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TRÉNERI ÁLTALÁNOS SZERZŐDÉSI FELTÉTELEK</w:t>
      </w:r>
    </w:p>
    <w:p>
      <w:pPr>
        <w:pStyle w:val="Normal"/>
        <w:jc w:val="center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2024.1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2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.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03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.</w:t>
      </w:r>
    </w:p>
    <w:p>
      <w:pPr>
        <w:pStyle w:val="Normal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</w:r>
    </w:p>
    <w:p>
      <w:pPr>
        <w:pStyle w:val="ListParagraph"/>
        <w:numPr>
          <w:ilvl w:val="0"/>
          <w:numId w:val="0"/>
        </w:numPr>
        <w:spacing w:before="288" w:after="288"/>
        <w:ind w:left="1080" w:right="0" w:hanging="0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I. Általános rendelkezések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Dr. Skultéti Judit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, mint szolgáltató (a továbbiakban: Tréner; részletes adatok és elérhetőség: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Dr. Skultéti Judit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székhely: 10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78 B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udapest,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Hernád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utca 4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0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., Adószám: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8360371458-1-42 Nyilvántartási szám: 51125235;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e-mail: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gatizomtorna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@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gmail.com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)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 Kriston-módszerhez kapcsolódó foglalkozásokat (tanfolyam, tábor, stb.) tart (a továbbiakban: Tanfolyamok) a jelentkező érdeklődők számára.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2. A Tréner a www.intimtorna.hu weboldalon (a továbbiakban: Weboldal) keresztül, a Tréner által meghirdetett Tanfolyamok lebonyolításáért felel. A Tréner biztosítja a Vásárlók részére a Weboldalakon meghirdetett Tanfolyamoknak a Weboldalon meghirdetett időben és helyen történő lebonyolítását.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3. A jelen Általános Szerződési Feltételek (a továbbiakban: Tréneri ÁSZF) határozza meg a Tréner, valamint a Tanfolyamra jelentkező érdeklődő 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II. A Tréneri ÁSZF elfogadása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Vásárló Tanfolyamra jelentkezése internetes vásárlásnak minősül, amely során a „Jelentkezem” gomb használatát megelőzően elfogadja a Tréner által tartott Tanfolyamra vonatkozó szerződés feltételeket (Tréneri ÁSZF). A szerződés létrejöttével a Vásárló kijelenti, hogy a jelen Tréneri ÁSZF-ben foglalt feltételeket megismerte és magára nézve kötelezőnek elfogadta, továbbá tudomásul veszi a Tanfolyam igénybevételéhez szükséges adatai kezelésére vonatkozó szabályokban (Tréneri Adatkezelési Tájékoztató) foglaltakat.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II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. Írásbeli szerződés, iktatott forma, a szerződés nyelve, a Tréneri ÁSZF területi hatálya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2.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Felek közötti megállapodás magyar nyelven jön létre. Jelen Tréneri ÁSZF területi hatálya kiterjed minden olyan jelentkezésre (szerződéskötésre), amely a Weboldalon keresztül történik Tanfolyamon való részvétel céljából.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V. A Tréneri ÁSZF módosítása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Tréner tájékoztatja Vásárlót és Vásárló kifejezetten tudomásul veszi, hogy a Tréner jogosult a Tréneri ÁSZF-et egyoldalúan módosítani. A Tréneri ÁSZF módosításának esetén a Tréner a Vásárlót a változásoknak a Weboldalakon történő közzététele útján értesíti, a módosítás hatályba lépését megelőzően legalább harminc (30) nappal.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V. A Vásárlás feltételei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A Tréner 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2. A Vásárló kijelenti, hogy adatai a valóságnak megfelelően kerültek megadásra a Weboldalon. A Tréner 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VI. A Tanfolyamra jelentkezés, szerződéskötés, internetes vásárlás menete </w:t>
      </w:r>
    </w:p>
    <w:p>
      <w:pPr>
        <w:pStyle w:val="ListParagraph"/>
        <w:numPr>
          <w:ilvl w:val="0"/>
          <w:numId w:val="0"/>
        </w:numPr>
        <w:spacing w:before="288" w:after="288"/>
        <w:ind w:left="786" w:right="0" w:hanging="0"/>
        <w:contextualSpacing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Tanfolyam kiválasztása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Vásárló a főoldalon vagy a TRÉNINGEK menüpontban választhatja ki a számára megfelelő Tanfolyamot, illetve egyéb rendezvényt, amelyekről a Weboldalakon részletes tájékoztatás olvasható. A Tanfolyam típus kiválasztását követően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„JELENTKEZEM” gomb megnyomása után a 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2. A Vásárló a Weboldalon a fizetési opció kiválasztását követően találkozik azokkal a nyilatkozatokkal, amelyeket meg kell tennie a jelentkezés (vásárlás) véglegesítése érdekében. Ennek keretében el kell fogadnia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a) a Tréner ÁSZF-jét (Tréneri ÁSZF),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b) a Tréner Adatkezelési Tájékoztatóját (Tréneri Adatkezelési Tájékoztató)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c) a szerzői jogi nyilatkozatot és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d) az előfeltételeknek való megfelelési nyilatkozatot.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3. A jelentkezés (vásárlás) után Vásárló egy Tájékoztató e-mail üzenetet kap az általa megadott e-mail címre, amely tartalmazza a Tanfolyam fontosabb adatait, a választott fizetési módot és az ahhoz kapcsolódó instrukciókat.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Ha ezt a visszaigazolást 24 órán belül nem kapja meg, kérjük, hogy a </w:t>
      </w:r>
      <w:r>
        <w:rPr>
          <w:rFonts w:eastAsia="Times New Roman" w:cs="Times New Roman" w:ascii="Avenir Next" w:hAnsi="Avenir Next"/>
          <w:color w:val="0000FF"/>
          <w:sz w:val="20"/>
          <w:szCs w:val="20"/>
          <w:lang w:eastAsia="hu-HU"/>
        </w:rPr>
        <w:t xml:space="preserve">tanfolyam@intimtorna.hu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e-mail címre küldje el erre vonatkozó jelzését.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4.  Vételár, fizetési és számlázási feltételek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4.1. Tréner a Vásárlót a Vásárló által megadott e-mail címen keresztül tudja elérni. A hibás e- mail cím megadásából fakadó minden kárért a Vásárlót terheli a felelősség.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4.2.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4.3. A Tréner határozza meg azt is, hogy a banki átutalásos fizetés vagy helyszíni készpénzes vagy utalványos fizetési opciók közül melyike(ke)t fogadják el és kér-e kötelező előleget. A Weboldalon a fizetési opciók között csak azok jelennek meg, amelyeket az adott Tanfolyamot tartó Tréner elfogad. A Tanfolyamok díját a Vásárló a Tájékoztató levél tárgyú visszaigazoló e-mailben kapott információk vagy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utalásos fizetési módnál a kapott díjbekérő alapján fizeti meg Tréner számára.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4.4. A Tanfolyam díjáról kiállított számlát a Tanfolyamot tartó Tréner e-mailen küldi el a jelentkezéskor megadott címre az ott szereplő adatok alapján.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VII. Elállás a vásárlástól, felmondás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A Vásárló a „Jelentkezem” gomb megnyomása előtt bármikor, következmények nélkül megszakíthatja a vásárlását. Ezt követően azonban a Vásárló érvényesen jelentkezett a Tanfolyamra, ugyanakkor a fogyasztó és a vállalkozás közötti szerződések részletes szabályairól szóló 45/2014. (II. 26.) Korm. rendelet 20. § (2) bekezdésének b) pontja értelmében a jelentkezést követő 14 napon belül megilleti az elállási jog, melyet köteles írásban gyakorolni.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2. 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3. A Vásárló kifejezetten tudomásul veszi, hogy a Tanfolyam a meghirdetett időpontban kerül megszervezésre és megtartásra. Amennyiben a Vásárló olyan Tanfolyamra jelentkezett, amely a Jelentkezést követően kevesebb, mint 14 napon belül kezdődik, akkor úgy kell tekinteni, hogy a Tréner a szolgáltatás teljesítését a Vásárló kifejezett, előzetes beleegyezésével kezdte meg. Ebben az esetben a Vásárlót a jelentkezést követően indokolás nélküli felmondási jog illeti meg, ami a Vásárló és a Tréner közötti szerződést a jövőre nézve szünteti meg, azaz a Tréner a már teljesített Szolgáltatás díjára igényt tarthat, azt követelheti, illetve azt nem köteles visszatéríteni.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4. 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A különbözetet Tréner 14 napon belül köteles visszafizetni.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VIII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. A Tréner szolgáltatásának feltételei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A Tréner csak a neki felróható szándékos vagy súlyosan gondatlan hibákkal okozott károkért felel, és felelősségének mértéke nem haladhatja meg a vásárlási tranzakció értékét.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2. A Vásárló tudomásul veszi, hogy a Tréner vagy a Szolgáltató nem felelős semmilyen olyan kárért vagy visszaélésért, amely a bankkártyával történő fizetés során vagy következtében keletkezik.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3. A Tréner kizárja a felelősséget minden olyan kárért, amelyet a Vásárló, vagy harmadik személy szerződés- illetve jogellenes tevékenysége vagy mulasztása okozott.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4. A Tréner az oktatás minőségéért felelősséget vállal, azonban az otthoni alkalmazás a Vásárló felelőssége. A tanultaktól való eltérő gyakorlat alkalmazása nem javasolt.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5. A Tanfolyamhoz kapcsolódó információkat tartalmazó emailek a Tréner rendes üzletviteléhez, a Vásárlói élmény és a Tanfolyamok színvonalának fenntartásához szükségesek és nem minősülnek hírlevélnek.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6. 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7. A Tanfolyam megfelelő lebonyolítása a meghirdetett időpontban és helyszínen a Tréner kötelezettsége. A Tréner és a Tanfolyam adatai a jelentkezést követően küldött emailben (visszaigazolás), illetve a Weblapon szerepelnek. A Tréner mindent megtesz annak érdekében, hogy a Tanfolyam esetleges elmaradása esetén emailben tájékoztassa a Vásárlót és a Tanfolyam egy későbbi időpontban történő megtartását vagy a Tanfolyam árának teljeskörű visszatérítésének módját egyeztessék.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8. A Tréner a vásárláskor megadott személyes adatokat a jogszabályoknak megfelelően, az adatvédelmi tájékoztatójában meghatározottak szerint kezeli.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X. A Tanfolyamra vonatkozó szabályok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A Jelentkezés és az azt követően kapott visszaigazolás nem ruházható át.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2. Amennyiben a visszaigazoláson más nem kerül feltüntetésre, úgy a visszaigazolás az azon szereplő Tanfolyamon való részvételre jogosítja fel annak felmutatóját, egy főt.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3. Amennyiben a Visszaigazolásban szereplő időpont vagy helyszín utóbb módosul, úgy erről a Tanfolyamot szervező Tréner közvetlenül értesíti a Vásárlót.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5. 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A Tanfolyamról kép- és hangfelvétel, jegyzet semmilyen formában nem készülhet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6. A Vásárló a jelen Tréneri ÁSZF elfogadásával kijelenti és vállalja, hogy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ismereteket;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- az itt megszerzett tudást kizárólag saját épülésére hasznosítja;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- amennyiben fitnesz/jóga/gyógytorna stb. oktatással foglalkozik, akkor a Tanfolyamon megismert gyakorlatokat saját foglalkozásaiba nem építi be (a tilalom kiterjed a gyakorlatoknak módosított formában vagy más elnevezéssel való integrálására is;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- a tréningen elsajátított gyakorlatok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at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, valamint a hanganyagot semmilyen formában nincs joga továbbadni, nyilvánosságra hozni, azok Kriston Andrea szellemi tulajdonát képezik és javára szerzői jogi oltalom alatt állnak;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- a jelen nyilatkozatban vállalt kötelezettségei megsértése esetén anyagilag is felelősségre vonható;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- a tanfolyamra jelentkezés során tekintetbe veszi a következőket: altesti szerveit érintő kezelés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t/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műtétet követően megvárja a fájdalom elmúltát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7. A jelen Tréneri ÁSZF rendelkezéseit, illetve a Tanfolyam helyszínéül szolgáló intézmény házirendjét, a biztonsági szolgálat és egyéb rendvédelmi szervek utasításait megszegő Vásárlót a Tréner a Tanfolyam biztonságos lebonyolítása,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8. Az otthoni gyakorlást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9. 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X. Értékelés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1. A Vásárlónak lehetősége van a Tréner megadott szempontok szerinti pontozásos és szabad szöveges értékelésére, amennyiben részt vett egy Tréner által tartott Tanfolyamon. Az értékelés megjelenik a Weboldalon a Vásárló keresztnevének feltüntetése mellett, azonban szolgáltató semmilyen formában nem hozza nyilvánosságra az értékelést adó teljes nevét. A Tréner értékelése opcionális, ugyanakkor amennyiben tartozik gyakorlást segítő hanganyag a Tanfolyamhoz, úgy annak elérése ehhez kötött. </w:t>
      </w:r>
      <w:r>
        <w:rPr>
          <w:rFonts w:cs="Calibri" w:ascii="Avenir Next" w:hAnsi="Avenir Next"/>
          <w:color w:val="000000"/>
          <w:sz w:val="20"/>
          <w:szCs w:val="20"/>
        </w:rPr>
        <w:t xml:space="preserve">Trénernek joga van, hogy utólag sértőként értékelje a közzétett értékelést, jelezve ezt a Weboldal szolgáltatója felé, amelyet követően szolgáltató felülvizsgálja a kérdéses értékelést és amennyiben valóban sértőnek ítéli, úgy az értékelés törlésre kerülhet. </w:t>
      </w:r>
    </w:p>
    <w:p>
      <w:pPr>
        <w:pStyle w:val="Normal"/>
        <w:spacing w:before="288" w:after="288"/>
        <w:jc w:val="both"/>
        <w:rPr/>
      </w:pPr>
      <w:r>
        <w:rPr>
          <w:rFonts w:cs="Calibri" w:ascii="Avenir Next" w:hAnsi="Avenir Next"/>
          <w:color w:val="000000"/>
          <w:sz w:val="20"/>
          <w:szCs w:val="20"/>
        </w:rPr>
        <w:t>2. 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megnyilvánulást.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 és szabadon dönt a teljes értékelés eltávolításáról. Ezen túlmenően is, szolgáltató fenntartja a jogot, hogy bármilyen értékelést saját belátása szerint bármikor eltávolítson.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 </w:t>
      </w:r>
    </w:p>
    <w:p>
      <w:pPr>
        <w:pStyle w:val="Default"/>
        <w:jc w:val="both"/>
        <w:rPr>
          <w:rFonts w:ascii="Avenir Next" w:hAnsi="Avenir Next"/>
          <w:b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 xml:space="preserve">XI. Panaszkezelés és egyéb jogérvényesítő lehetőségek </w:t>
      </w:r>
    </w:p>
    <w:p>
      <w:pPr>
        <w:pStyle w:val="Default"/>
        <w:jc w:val="both"/>
        <w:rPr/>
      </w:pPr>
      <w:r>
        <w:rPr>
          <w:rFonts w:ascii="Avenir Next" w:hAnsi="Avenir Next"/>
          <w:sz w:val="20"/>
          <w:szCs w:val="20"/>
        </w:rPr>
        <w:t xml:space="preserve">A Vásárló a vásárlással vagy a Szolgáltató tevékenységével kapcsolatos fogyasztói kifogásait az alábbi elérhetőségen terjesztheti elő: </w:t>
      </w:r>
      <w:r>
        <w:rPr>
          <w:rFonts w:ascii="Avenir Next" w:hAnsi="Avenir Next"/>
          <w:sz w:val="20"/>
          <w:szCs w:val="20"/>
          <w:highlight w:val="yellow"/>
        </w:rPr>
        <w:t>info@intimtorna.hu.</w:t>
      </w:r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arról, hogy a Vásárló a panasz jellegétől függően mely hatóság, vagy békéltető testület eljárás</w:t>
      </w:r>
      <w:r>
        <w:rPr>
          <w:rFonts w:ascii="Avenir Next" w:hAnsi="Avenir Next"/>
          <w:sz w:val="20"/>
          <w:szCs w:val="20"/>
        </w:rPr>
        <w:t>á</w:t>
      </w:r>
      <w:r>
        <w:rPr>
          <w:rFonts w:ascii="Avenir Next" w:hAnsi="Avenir Next"/>
          <w:sz w:val="20"/>
          <w:szCs w:val="20"/>
        </w:rPr>
        <w:t xml:space="preserve">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>
      <w:pPr>
        <w:pStyle w:val="Default"/>
        <w:jc w:val="both"/>
        <w:rPr/>
      </w:pPr>
      <w:r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2">
        <w:r>
          <w:rPr>
            <w:rStyle w:val="Alaprtelmezettstlus"/>
            <w:rFonts w:ascii="Avenir Next" w:hAnsi="Avenir Next"/>
            <w:sz w:val="20"/>
            <w:szCs w:val="20"/>
          </w:rPr>
          <w:t>http://www.kormanyhivatalok.hu/</w:t>
        </w:r>
      </w:hyperlink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>
      <w:pPr>
        <w:pStyle w:val="Alaprtelmezett"/>
        <w:spacing w:lineRule="auto" w:line="240" w:before="0" w:after="240"/>
        <w:jc w:val="both"/>
        <w:rPr>
          <w:rFonts w:ascii="Avenir Next" w:hAnsi="Avenir Next" w:eastAsia="Calibri" w:cs="Calibri"/>
          <w:sz w:val="20"/>
          <w:szCs w:val="20"/>
          <w:lang w:eastAsia="en-US"/>
        </w:rPr>
      </w:pPr>
      <w:r>
        <w:rPr>
          <w:rFonts w:eastAsia="Calibri" w:cs="Calibri" w:ascii="Avenir Next" w:hAnsi="Avenir Next"/>
          <w:sz w:val="20"/>
          <w:szCs w:val="20"/>
          <w:lang w:eastAsia="en-US"/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>
      <w:pPr>
        <w:pStyle w:val="Alaprtelmezett"/>
        <w:spacing w:lineRule="auto" w:line="240" w:before="0" w:after="240"/>
        <w:jc w:val="both"/>
        <w:rPr/>
      </w:pPr>
      <w:r>
        <w:rPr>
          <w:rFonts w:eastAsia="Calibri" w:cs="Calibri" w:ascii="Avenir Next" w:hAnsi="Avenir Next"/>
          <w:sz w:val="20"/>
          <w:szCs w:val="20"/>
          <w:lang w:eastAsia="en-US"/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>
        <w:rPr>
          <w:rFonts w:ascii="Avenir Next" w:hAnsi="Avenir Next"/>
          <w:sz w:val="20"/>
          <w:szCs w:val="20"/>
        </w:rPr>
        <w:t>A Trénert a békéltető testületi eljárásban együttműködési kötelezettség terheli, ennek keretében köteles a békéltető testület felhívására határidőn belül válasziratát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>
      <w:pPr>
        <w:pStyle w:val="Default"/>
        <w:jc w:val="both"/>
        <w:rPr/>
      </w:pPr>
      <w:r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3">
        <w:r>
          <w:rPr>
            <w:rStyle w:val="Alaprtelmezettstlus"/>
            <w:rFonts w:eastAsia="Arial Unicode MS" w:cs="Arial Unicode MS" w:ascii="Avenir Next" w:hAnsi="Avenir Next"/>
            <w:sz w:val="20"/>
            <w:szCs w:val="20"/>
            <w:lang w:eastAsia="hu-HU"/>
          </w:rPr>
          <w:t>http://www.bekeltetes.hu/index.php?id=testuletek</w:t>
        </w:r>
      </w:hyperlink>
      <w:r>
        <w:rPr>
          <w:rFonts w:eastAsia="Arial Unicode MS" w:cs="Arial Unicode MS" w:ascii="Avenir Next" w:hAnsi="Avenir Next"/>
          <w:sz w:val="20"/>
          <w:szCs w:val="20"/>
          <w:lang w:eastAsia="hu-HU"/>
        </w:rPr>
        <w:t xml:space="preserve">. </w:t>
      </w:r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</w:r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XII. Vásárló szerzői művekkel kapcsolatos vállalása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Tanfolyamon elhangzott információk és más dokumentumok, valamint a Weboldalon megjelenített információk szerzői jogi védelem alatt állnak, az ezekhez fűződő jogok a Weboldal szolgáltatóját, illetve a jogtulajdonosokat illetik meg. A szerzői műveket a jogtulajdonosok kifejezett előzetes írásbeli jóváhagyása nélkül a vásárló a honlap céljától eltérően nem használhatja, nem másolhatja, nem terjesztheti, és nem teheti közzé.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XI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II</w:t>
      </w: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. Záró rendelkezések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1. A jelen Tréneri ÁSZF közzététele napjától határozatlan ideig érvényes.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2. A jelen Tréneri ÁSZF magyar nyelven készült, értelmezésében a magyar jog szabályai az irányadók.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3. A jelen Tréneri ÁSZF-ben nem szabályozott kérdésekben a Polgári Törvénykönyvről szóló 2013. évi V. törvény vonatkozó rendelkezései megfelelően irányadóak. </w:t>
      </w:r>
    </w:p>
    <w:p>
      <w:pPr>
        <w:pStyle w:val="Default"/>
        <w:jc w:val="both"/>
        <w:rPr/>
      </w:pPr>
      <w:r>
        <w:rPr>
          <w:rFonts w:ascii="Avenir Next" w:hAnsi="Avenir Next"/>
          <w:sz w:val="20"/>
          <w:szCs w:val="20"/>
        </w:rPr>
        <w:t xml:space="preserve">4. A jelen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Tréneri </w:t>
      </w:r>
      <w:r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5.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6.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jelen Tréneri ÁSZF Budapesten, 2024.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12. 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>03.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 n</w:t>
      </w: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apján került elfogadásra.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>1. sz. melléklet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Elállási/Felmondási mintatájékoztató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Elállási/Felmondási jog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>
      <w:pPr>
        <w:pStyle w:val="Normal"/>
        <w:spacing w:before="288" w:after="288"/>
        <w:jc w:val="both"/>
        <w:rPr/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>
        <w:rPr>
          <w:rFonts w:eastAsia="Times New Roman" w:cs="Times New Roman" w:ascii="Avenir Next" w:hAnsi="Avenir Next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sz w:val="20"/>
          <w:szCs w:val="20"/>
          <w:lang w:eastAsia="hu-HU"/>
        </w:rPr>
        <w:t xml:space="preserve">Az elállás/felmondás joghatásai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b/>
          <w:b/>
          <w:bCs/>
          <w:i/>
          <w:i/>
          <w:iCs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Címzett: [a Tanfolyamot tartó Tréner neve, e-mail címe]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Szerződéskötés időpontja: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>A fogyasztó neve: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fogyasztó címe: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Tanfolyam pontos helye és időpontja, tanfolyam megnevezése: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A fogyasztó aláírása: [kizárólag papíron tett nyilatkozat esetén] </w:t>
      </w:r>
    </w:p>
    <w:p>
      <w:pPr>
        <w:pStyle w:val="Normal"/>
        <w:spacing w:before="288" w:after="288"/>
        <w:jc w:val="both"/>
        <w:rPr>
          <w:rFonts w:ascii="Avenir Next" w:hAnsi="Avenir Next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Avenir Next" w:hAnsi="Avenir Next"/>
          <w:sz w:val="20"/>
          <w:szCs w:val="20"/>
          <w:lang w:eastAsia="hu-HU"/>
        </w:rPr>
        <w:t xml:space="preserve">Kelt [hely, idő] 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Avenir Nex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>
        <w:rStyle w:val="Pagenumber"/>
        <w:rFonts w:ascii="Avenir Next" w:hAnsi="Avenir Next"/>
        <w:sz w:val="20"/>
        <w:szCs w:val="20"/>
      </w:rPr>
      <w:fldChar w:fldCharType="begin"/>
    </w:r>
    <w:r>
      <w:rPr>
        <w:rStyle w:val="Pagenumber"/>
        <w:sz w:val="20"/>
        <w:szCs w:val="20"/>
        <w:rFonts w:ascii="Avenir Next" w:hAnsi="Avenir Next"/>
      </w:rPr>
      <w:instrText> PAGE </w:instrText>
    </w:r>
    <w:r>
      <w:rPr>
        <w:rStyle w:val="Pagenumber"/>
        <w:sz w:val="20"/>
        <w:szCs w:val="20"/>
        <w:rFonts w:ascii="Avenir Next" w:hAnsi="Avenir Next"/>
      </w:rPr>
      <w:fldChar w:fldCharType="separate"/>
    </w:r>
    <w:r>
      <w:rPr>
        <w:rStyle w:val="Pagenumber"/>
        <w:sz w:val="20"/>
        <w:szCs w:val="20"/>
        <w:rFonts w:ascii="Avenir Next" w:hAnsi="Avenir Next"/>
      </w:rPr>
      <w:t>8</w:t>
    </w:r>
    <w:r>
      <w:rPr>
        <w:rStyle w:val="Pagenumber"/>
        <w:sz w:val="20"/>
        <w:szCs w:val="20"/>
        <w:rFonts w:ascii="Avenir Next" w:hAnsi="Avenir Next"/>
      </w:rPr>
      <w:fldChar w:fldCharType="end"/>
    </w:r>
  </w:p>
  <w:p>
    <w:pPr>
      <w:pStyle w:val="Llb"/>
      <w:ind w:left="0" w:right="360" w:hanging="0"/>
      <w:jc w:val="center"/>
      <w:rPr/>
    </w:pPr>
    <w:hyperlink r:id="rId1">
      <w:r>
        <mc:AlternateContent>
          <mc:Choice Requires="wps">
            <w:drawing>
              <wp:anchor behindDoc="1" distT="0" distB="5715" distL="0" distR="0" simplePos="0" locked="0" layoutInCell="1" allowOverlap="1" relativeHeight="17">
                <wp:simplePos x="0" y="0"/>
                <wp:positionH relativeFrom="column">
                  <wp:posOffset>3810</wp:posOffset>
                </wp:positionH>
                <wp:positionV relativeFrom="paragraph">
                  <wp:posOffset>-205105</wp:posOffset>
                </wp:positionV>
                <wp:extent cx="5680075" cy="46355"/>
                <wp:effectExtent l="0" t="0" r="0" b="0"/>
                <wp:wrapNone/>
                <wp:docPr id="2" name="Téglalap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360" cy="45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18448d"/>
                            </a:gs>
                            <a:gs pos="100000">
                              <a:srgbClr val="c31544"/>
                            </a:gs>
                          </a:gsLst>
                          <a:lin ang="0"/>
                        </a:gra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9" fillcolor="#18448d" stroked="f" style="position:absolute;margin-left:0.3pt;margin-top:-16.15pt;width:447.15pt;height:3.55pt">
                <w10:wrap type="none"/>
                <v:fill o:detectmouseclick="t" color2="#c31544"/>
                <v:stroke color="#3465a4" weight="12600" joinstyle="miter" endcap="flat"/>
              </v:rect>
            </w:pict>
          </mc:Fallback>
        </mc:AlternateContent>
      </w:r>
      <w:r>
        <w:rPr>
          <w:rStyle w:val="Internethivatkozs"/>
          <w:rFonts w:ascii="Avenir Next" w:hAnsi="Avenir Next"/>
          <w:color w:val="000000"/>
          <w:sz w:val="20"/>
          <w:szCs w:val="20"/>
        </w:rPr>
        <w:t>www.intimtorna.hu</w:t>
      </w:r>
    </w:hyperlink>
    <w:r>
      <w:rPr>
        <w:rFonts w:ascii="Avenir Next" w:hAnsi="Avenir Next"/>
        <w:color w:val="000000"/>
        <w:sz w:val="20"/>
        <w:szCs w:val="20"/>
      </w:rPr>
      <w:t xml:space="preserve"> | </w:t>
    </w:r>
    <w:r>
      <w:rPr>
        <w:rFonts w:ascii="Avenir Next" w:hAnsi="Avenir Next"/>
        <w:color w:val="000000"/>
        <w:sz w:val="20"/>
        <w:szCs w:val="20"/>
      </w:rPr>
      <w:t>Dr. Skultéti Judit</w:t>
    </w:r>
    <w:r>
      <w:rPr>
        <w:rFonts w:ascii="Avenir Next" w:hAnsi="Avenir Next"/>
        <w:color w:val="000000"/>
        <w:sz w:val="20"/>
        <w:szCs w:val="20"/>
      </w:rPr>
      <w:t xml:space="preserve"> | Tréneri ÁSZF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>
        <w:rStyle w:val="Pagenumber"/>
        <w:rFonts w:ascii="Avenir Next" w:hAnsi="Avenir Next"/>
        <w:sz w:val="20"/>
        <w:szCs w:val="20"/>
      </w:rPr>
      <w:fldChar w:fldCharType="begin"/>
    </w:r>
    <w:r>
      <w:rPr>
        <w:rStyle w:val="Pagenumber"/>
        <w:sz w:val="20"/>
        <w:szCs w:val="20"/>
        <w:rFonts w:ascii="Avenir Next" w:hAnsi="Avenir Next"/>
      </w:rPr>
      <w:instrText> PAGE </w:instrText>
    </w:r>
    <w:r>
      <w:rPr>
        <w:rStyle w:val="Pagenumber"/>
        <w:sz w:val="20"/>
        <w:szCs w:val="20"/>
        <w:rFonts w:ascii="Avenir Next" w:hAnsi="Avenir Next"/>
      </w:rPr>
      <w:fldChar w:fldCharType="separate"/>
    </w:r>
    <w:r>
      <w:rPr>
        <w:rStyle w:val="Pagenumber"/>
        <w:sz w:val="20"/>
        <w:szCs w:val="20"/>
        <w:rFonts w:ascii="Avenir Next" w:hAnsi="Avenir Next"/>
      </w:rPr>
      <w:t>8</w:t>
    </w:r>
    <w:r>
      <w:rPr>
        <w:rStyle w:val="Pagenumber"/>
        <w:sz w:val="20"/>
        <w:szCs w:val="20"/>
        <w:rFonts w:ascii="Avenir Next" w:hAnsi="Avenir Next"/>
      </w:rPr>
      <w:fldChar w:fldCharType="end"/>
    </w:r>
  </w:p>
  <w:p>
    <w:pPr>
      <w:pStyle w:val="Llb"/>
      <w:ind w:left="0" w:right="360" w:hanging="0"/>
      <w:jc w:val="center"/>
      <w:rPr/>
    </w:pPr>
    <w:hyperlink r:id="rId1">
      <w:r>
        <mc:AlternateContent>
          <mc:Choice Requires="wps">
            <w:drawing>
              <wp:anchor behindDoc="1" distT="0" distB="5715" distL="0" distR="0" simplePos="0" locked="0" layoutInCell="1" allowOverlap="1" relativeHeight="9">
                <wp:simplePos x="0" y="0"/>
                <wp:positionH relativeFrom="column">
                  <wp:posOffset>3810</wp:posOffset>
                </wp:positionH>
                <wp:positionV relativeFrom="paragraph">
                  <wp:posOffset>-205105</wp:posOffset>
                </wp:positionV>
                <wp:extent cx="5680075" cy="46355"/>
                <wp:effectExtent l="0" t="0" r="0" b="0"/>
                <wp:wrapNone/>
                <wp:docPr id="1" name="Téglalap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360" cy="45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18448d"/>
                            </a:gs>
                            <a:gs pos="100000">
                              <a:srgbClr val="c31544"/>
                            </a:gs>
                          </a:gsLst>
                          <a:lin ang="0"/>
                        </a:gra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9" fillcolor="#18448d" stroked="f" style="position:absolute;margin-left:0.3pt;margin-top:-16.15pt;width:447.15pt;height:3.55pt">
                <w10:wrap type="none"/>
                <v:fill o:detectmouseclick="t" color2="#c31544"/>
                <v:stroke color="#3465a4" weight="12600" joinstyle="miter" endcap="flat"/>
              </v:rect>
            </w:pict>
          </mc:Fallback>
        </mc:AlternateContent>
      </w:r>
      <w:r>
        <w:rPr>
          <w:rStyle w:val="Internethivatkozs"/>
          <w:rFonts w:ascii="Avenir Next" w:hAnsi="Avenir Next"/>
          <w:color w:val="000000"/>
          <w:sz w:val="20"/>
          <w:szCs w:val="20"/>
        </w:rPr>
        <w:t>www.intimtorna.hu</w:t>
      </w:r>
    </w:hyperlink>
    <w:r>
      <w:rPr>
        <w:rFonts w:ascii="Avenir Next" w:hAnsi="Avenir Next"/>
        <w:color w:val="000000"/>
        <w:sz w:val="20"/>
        <w:szCs w:val="20"/>
      </w:rPr>
      <w:t xml:space="preserve"> | </w:t>
    </w:r>
    <w:r>
      <w:rPr>
        <w:rFonts w:ascii="Avenir Next" w:hAnsi="Avenir Next"/>
        <w:color w:val="000000"/>
        <w:sz w:val="20"/>
        <w:szCs w:val="20"/>
      </w:rPr>
      <w:t>Dr. Skultéti Judit</w:t>
    </w:r>
    <w:r>
      <w:rPr>
        <w:rFonts w:ascii="Avenir Next" w:hAnsi="Avenir Next"/>
        <w:color w:val="000000"/>
        <w:sz w:val="20"/>
        <w:szCs w:val="20"/>
      </w:rPr>
      <w:t xml:space="preserve"> | Tréneri ÁSZF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4"/>
        <w:szCs w:val="24"/>
        <w:lang w:val="hu-H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4"/>
      <w:szCs w:val="24"/>
      <w:lang w:val="hu-HU" w:eastAsia="en-US" w:bidi="ar-SA"/>
    </w:rPr>
  </w:style>
  <w:style w:type="character" w:styleId="DefaultParagraphFont">
    <w:name w:val="Default Paragraph Font"/>
    <w:qFormat/>
    <w:rPr/>
  </w:style>
  <w:style w:type="character" w:styleId="LfejChar">
    <w:name w:val="Élőfej Char"/>
    <w:basedOn w:val="DefaultParagraphFont"/>
    <w:qFormat/>
    <w:rPr/>
  </w:style>
  <w:style w:type="character" w:styleId="LlbChar">
    <w:name w:val="Élőláb Char"/>
    <w:basedOn w:val="DefaultParagraphFont"/>
    <w:qFormat/>
    <w:rPr/>
  </w:style>
  <w:style w:type="character" w:styleId="Internethivatkozs">
    <w:name w:val="Internet-hivatkozás"/>
    <w:basedOn w:val="DefaultParagraphFont"/>
    <w:rPr>
      <w:color w:val="585955"/>
      <w:u w:val="single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JegyzetszvegChar">
    <w:name w:val="Jegyzetszöveg Char"/>
    <w:basedOn w:val="DefaultParagraphFont"/>
    <w:qFormat/>
    <w:rPr>
      <w:sz w:val="20"/>
      <w:szCs w:val="20"/>
    </w:rPr>
  </w:style>
  <w:style w:type="character" w:styleId="MegjegyzstrgyaChar">
    <w:name w:val="Megjegyzés tárgya Char"/>
    <w:basedOn w:val="JegyzetszvegChar"/>
    <w:qFormat/>
    <w:rPr>
      <w:b/>
      <w:bCs/>
      <w:sz w:val="20"/>
      <w:szCs w:val="20"/>
    </w:rPr>
  </w:style>
  <w:style w:type="character" w:styleId="Hyperlink0">
    <w:name w:val="Hyperlink.0"/>
    <w:basedOn w:val="Internethivatkozs"/>
    <w:qFormat/>
    <w:rPr>
      <w:color w:val="585955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hu-HU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Msonormal">
    <w:name w:val="msonormal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hu-HU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4"/>
      <w:szCs w:val="24"/>
      <w:lang w:val="hu-HU" w:eastAsia="en-US" w:bidi="ar-SA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hu-HU" w:eastAsia="en-US" w:bidi="ar-SA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hu-HU" w:eastAsia="en-US" w:bidi="ar-SA"/>
    </w:rPr>
  </w:style>
  <w:style w:type="paragraph" w:styleId="Alaprtelmezett">
    <w:name w:val="Alapértelmezett"/>
    <w:qFormat/>
    <w:pPr>
      <w:widowControl/>
      <w:pBdr/>
      <w:kinsoku w:val="true"/>
      <w:overflowPunct w:val="true"/>
      <w:autoSpaceDE w:val="tru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eastAsia="hu-HU" w:val="hu-H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ormanyhivatalok.hu/" TargetMode="External"/><Relationship Id="rId3" Type="http://schemas.openxmlformats.org/officeDocument/2006/relationships/hyperlink" Target="http://www.bekeltetes.hu/index.php?id=testuletek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ntimtorna.h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intimtorna.h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LibreOffice/6.4.7.2$Linux_X86_64 LibreOffice_project/40$Build-2</Application>
  <Pages>8</Pages>
  <Words>2937</Words>
  <Characters>20244</Characters>
  <CharactersWithSpaces>23164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2024-10-25T17:42:00Z</dcterms:created>
  <dc:creator>Microsoft Office User</dc:creator>
  <dc:description/>
  <dc:language>hu-HU</dc:language>
  <cp:lastModifiedBy/>
  <cp:lastPrinted>2021-05-20T08:51:00Z</cp:lastPrinted>
  <dcterms:modified xsi:type="dcterms:W3CDTF">2024-12-03T17:56:19Z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