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200012DB" w:rsidR="00C31F09" w:rsidRPr="007B2545" w:rsidRDefault="00EB566E" w:rsidP="006D6765">
      <w:pPr>
        <w:pStyle w:val="Default"/>
        <w:jc w:val="center"/>
        <w:rPr>
          <w:rFonts w:ascii="Avenir Next" w:hAnsi="Avenir Next"/>
          <w:b/>
          <w:bCs/>
          <w:sz w:val="20"/>
          <w:szCs w:val="20"/>
        </w:rPr>
      </w:pPr>
      <w:r>
        <w:rPr>
          <w:rFonts w:ascii="Avenir Next" w:hAnsi="Avenir Next"/>
          <w:b/>
          <w:bCs/>
          <w:sz w:val="20"/>
          <w:szCs w:val="20"/>
        </w:rPr>
        <w:t>Juhász Nikolett</w:t>
      </w:r>
      <w:r w:rsidR="007B2545">
        <w:rPr>
          <w:rFonts w:ascii="Avenir Next" w:hAnsi="Avenir Next"/>
          <w:b/>
          <w:bCs/>
          <w:sz w:val="20"/>
          <w:szCs w:val="20"/>
        </w:rPr>
        <w:t xml:space="preserve"> 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3A287C9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Adatk</w:t>
      </w:r>
      <w:r w:rsidR="00EB566E">
        <w:rPr>
          <w:rFonts w:ascii="Avenir Next" w:eastAsia="Times New Roman" w:hAnsi="Avenir Next" w:cs="Arial"/>
          <w:sz w:val="20"/>
          <w:szCs w:val="20"/>
          <w:lang w:eastAsia="hu-HU"/>
        </w:rPr>
        <w:t>ezelési Tájékoztató célja, hogy Juhász Nikolett</w:t>
      </w:r>
      <w:r w:rsidRPr="007B2545">
        <w:rPr>
          <w:rFonts w:ascii="Avenir Next" w:eastAsia="Times New Roman" w:hAnsi="Avenir Next" w:cs="Arial"/>
          <w:sz w:val="20"/>
          <w:szCs w:val="20"/>
          <w:lang w:eastAsia="hu-HU"/>
        </w:rPr>
        <w:t xml:space="preserve"> (a továbbiakban: Tréner); részletes adatok és elérhetőség: </w:t>
      </w:r>
      <w:r w:rsidR="00EB566E" w:rsidRPr="00EB566E">
        <w:rPr>
          <w:rFonts w:ascii="Avenir Next" w:eastAsia="Times New Roman" w:hAnsi="Avenir Next" w:cs="Times New Roman"/>
          <w:sz w:val="20"/>
          <w:szCs w:val="20"/>
          <w:lang w:eastAsia="hu-HU"/>
        </w:rPr>
        <w:t>székhely: 8853 Zákányfalu, Szabadság utca 57., Adószám: 59757230-1-34; e-mail: juhasz.nikolett.1991@gmail.com</w:t>
      </w:r>
      <w:r w:rsidRPr="00EB566E">
        <w:rPr>
          <w:rFonts w:ascii="Avenir Next" w:eastAsia="Times New Roman" w:hAnsi="Avenir Next" w:cs="Times New Roman"/>
          <w:sz w:val="20"/>
          <w:szCs w:val="20"/>
          <w:lang w:eastAsia="hu-HU"/>
        </w:rPr>
        <w:t>;)</w:t>
      </w:r>
      <w:r>
        <w:rPr>
          <w:rFonts w:ascii="Avenir Next" w:eastAsia="Times New Roman" w:hAnsi="Avenir Next" w:cs="Times New Roman"/>
          <w:sz w:val="20"/>
          <w:szCs w:val="20"/>
          <w:lang w:eastAsia="hu-HU"/>
        </w:rPr>
        <w:t xml:space="preserve"> </w:t>
      </w:r>
      <w:r w:rsidRPr="007B2545">
        <w:rPr>
          <w:rFonts w:ascii="Avenir Next" w:eastAsia="Times New Roman" w:hAnsi="Avenir Next" w:cs="Arial"/>
          <w:sz w:val="20"/>
          <w:szCs w:val="20"/>
          <w:lang w:eastAsia="hu-HU"/>
        </w:rPr>
        <w:t xml:space="preserve">ismertesse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2A1ACE8E"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EB566E">
        <w:rPr>
          <w:rFonts w:ascii="Avenir Next" w:eastAsia="Times New Roman" w:hAnsi="Avenir Next" w:cs="Arial"/>
          <w:sz w:val="20"/>
          <w:szCs w:val="20"/>
          <w:lang w:eastAsia="hu-HU"/>
        </w:rPr>
        <w:t xml:space="preserve">Juhász Nikolett </w:t>
      </w:r>
      <w:r w:rsidRPr="007B2545">
        <w:rPr>
          <w:rFonts w:ascii="Avenir Next" w:eastAsia="Times New Roman" w:hAnsi="Avenir Next" w:cs="Arial"/>
          <w:sz w:val="20"/>
          <w:szCs w:val="20"/>
          <w:lang w:eastAsia="hu-HU"/>
        </w:rPr>
        <w:t>adatkezelőnek minősül (továbbiakban: Adatkezelő). Adatkezelő elérhetősége</w:t>
      </w:r>
      <w:r>
        <w:rPr>
          <w:rFonts w:ascii="Avenir Next" w:eastAsia="Times New Roman" w:hAnsi="Avenir Next" w:cs="Arial"/>
          <w:sz w:val="20"/>
          <w:szCs w:val="20"/>
          <w:lang w:eastAsia="hu-HU"/>
        </w:rPr>
        <w:t xml:space="preserve">: </w:t>
      </w:r>
      <w:r w:rsidR="00EB566E">
        <w:rPr>
          <w:rFonts w:ascii="Avenir Next" w:eastAsia="Times New Roman" w:hAnsi="Avenir Next" w:cs="Arial"/>
          <w:sz w:val="20"/>
          <w:szCs w:val="20"/>
          <w:lang w:eastAsia="hu-HU"/>
        </w:rPr>
        <w:t>juhasz.nikolett.1991@gmail.com</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tábor, stb.)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w:t>
      </w:r>
      <w:r w:rsidRPr="007B2545">
        <w:rPr>
          <w:rFonts w:ascii="Avenir Next" w:eastAsia="Times New Roman" w:hAnsi="Avenir Next" w:cs="Arial"/>
          <w:sz w:val="20"/>
          <w:szCs w:val="20"/>
          <w:lang w:eastAsia="hu-HU"/>
        </w:rPr>
        <w:lastRenderedPageBreak/>
        <w:t xml:space="preserve">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183C5367"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r w:rsidR="00EB566E">
        <w:rPr>
          <w:sz w:val="20"/>
          <w:szCs w:val="20"/>
        </w:rPr>
        <w:t>A hírlevél küldés folyamatában már adatkezelő nem vesz részt, az adatok tárolásra a</w:t>
      </w:r>
      <w:r w:rsidR="00EB566E">
        <w:rPr>
          <w:sz w:val="20"/>
          <w:szCs w:val="20"/>
        </w:rPr>
        <w:t>z Európai Unión belül történik.</w:t>
      </w:r>
      <w:bookmarkStart w:id="1" w:name="_GoBack"/>
      <w:bookmarkEnd w:id="1"/>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46E66F03"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jogszabály alapján az </w:t>
      </w:r>
      <w:r w:rsidR="00EB566E">
        <w:rPr>
          <w:rFonts w:ascii="Avenir Next" w:eastAsia="Times New Roman" w:hAnsi="Avenir Next" w:cs="Arial"/>
          <w:sz w:val="20"/>
          <w:szCs w:val="20"/>
          <w:lang w:eastAsia="hu-HU"/>
        </w:rPr>
        <w:t>juhasz.nikolett.1991@gmail.com</w:t>
      </w:r>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A589F7" w16cid:durableId="52F1E4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CE9CF" w14:textId="77777777" w:rsidR="002228F7" w:rsidRDefault="002228F7" w:rsidP="003E4915">
      <w:r>
        <w:separator/>
      </w:r>
    </w:p>
  </w:endnote>
  <w:endnote w:type="continuationSeparator" w:id="0">
    <w:p w14:paraId="232371CB" w14:textId="77777777" w:rsidR="002228F7" w:rsidRDefault="002228F7"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venir Next">
    <w:altName w:val="Corbel"/>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Pr>
      <w:id w:val="-142584795"/>
      <w:docPartObj>
        <w:docPartGallery w:val="Page Numbers (Bottom of Page)"/>
        <w:docPartUnique/>
      </w:docPartObj>
    </w:sdtPr>
    <w:sdtEndPr>
      <w:rPr>
        <w:rStyle w:val="Oldalszm"/>
      </w:rPr>
    </w:sdtEnd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3266DA91" w14:textId="01EA0FFB"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00EB566E">
          <w:rPr>
            <w:rStyle w:val="Oldalszm"/>
            <w:rFonts w:ascii="Avenir Next" w:hAnsi="Avenir Next"/>
            <w:noProof/>
            <w:sz w:val="20"/>
            <w:szCs w:val="20"/>
          </w:rPr>
          <w:t>3</w:t>
        </w:r>
        <w:r w:rsidRPr="000878F1">
          <w:rPr>
            <w:rStyle w:val="Oldalszm"/>
            <w:rFonts w:ascii="Avenir Next" w:hAnsi="Avenir Next"/>
            <w:sz w:val="20"/>
            <w:szCs w:val="20"/>
          </w:rPr>
          <w:fldChar w:fldCharType="end"/>
        </w:r>
      </w:p>
    </w:sdtContent>
  </w:sdt>
  <w:p w14:paraId="26909B26" w14:textId="675CC2FE"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lang w:eastAsia="hu-HU"/>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EB566E">
      <w:rPr>
        <w:rFonts w:ascii="Avenir Next" w:hAnsi="Avenir Next"/>
        <w:sz w:val="20"/>
        <w:szCs w:val="20"/>
      </w:rPr>
      <w:t>Juhász Nikolett</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0154" w14:textId="77777777" w:rsidR="002228F7" w:rsidRDefault="002228F7" w:rsidP="003E4915">
      <w:r>
        <w:separator/>
      </w:r>
    </w:p>
  </w:footnote>
  <w:footnote w:type="continuationSeparator" w:id="0">
    <w:p w14:paraId="160FB5C0" w14:textId="77777777" w:rsidR="002228F7" w:rsidRDefault="002228F7" w:rsidP="003E4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1B54" w14:textId="77777777" w:rsidR="00F85ADE" w:rsidRDefault="00515B26" w:rsidP="00D45336">
    <w:pPr>
      <w:pStyle w:val="lfej"/>
      <w:tabs>
        <w:tab w:val="left" w:pos="3513"/>
      </w:tabs>
      <w:jc w:val="right"/>
    </w:pPr>
    <w:r>
      <w:rPr>
        <w:noProof/>
        <w:lang w:eastAsia="hu-HU"/>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8"/>
  </w:num>
  <w:num w:numId="2">
    <w:abstractNumId w:val="1"/>
  </w:num>
  <w:num w:numId="3">
    <w:abstractNumId w:val="16"/>
  </w:num>
  <w:num w:numId="4">
    <w:abstractNumId w:val="11"/>
  </w:num>
  <w:num w:numId="5">
    <w:abstractNumId w:val="14"/>
  </w:num>
  <w:num w:numId="6">
    <w:abstractNumId w:val="4"/>
  </w:num>
  <w:num w:numId="7">
    <w:abstractNumId w:val="17"/>
  </w:num>
  <w:num w:numId="8">
    <w:abstractNumId w:val="17"/>
  </w:num>
  <w:num w:numId="9">
    <w:abstractNumId w:val="19"/>
  </w:num>
  <w:num w:numId="10">
    <w:abstractNumId w:val="13"/>
  </w:num>
  <w:num w:numId="11">
    <w:abstractNumId w:val="9"/>
  </w:num>
  <w:num w:numId="12">
    <w:abstractNumId w:val="0"/>
  </w:num>
  <w:num w:numId="13">
    <w:abstractNumId w:val="15"/>
  </w:num>
  <w:num w:numId="14">
    <w:abstractNumId w:val="7"/>
  </w:num>
  <w:num w:numId="15">
    <w:abstractNumId w:val="5"/>
  </w:num>
  <w:num w:numId="16">
    <w:abstractNumId w:val="20"/>
  </w:num>
  <w:num w:numId="17">
    <w:abstractNumId w:val="10"/>
  </w:num>
  <w:num w:numId="18">
    <w:abstractNumId w:val="2"/>
  </w:num>
  <w:num w:numId="19">
    <w:abstractNumId w:val="18"/>
  </w:num>
  <w:num w:numId="20">
    <w:abstractNumId w:val="21"/>
  </w:num>
  <w:num w:numId="21">
    <w:abstractNumId w:val="12"/>
  </w:num>
  <w:num w:numId="22">
    <w:abstractNumId w:val="22"/>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28F7"/>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7DD"/>
    <w:rsid w:val="005B73C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B566E"/>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customStyle="1" w:styleId="UnresolvedMention">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 w:type="paragraph" w:styleId="Buborkszveg">
    <w:name w:val="Balloon Text"/>
    <w:basedOn w:val="Norml"/>
    <w:link w:val="BuborkszvegChar"/>
    <w:uiPriority w:val="99"/>
    <w:semiHidden/>
    <w:unhideWhenUsed/>
    <w:rsid w:val="00EB566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5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515D-1291-4CB9-80D1-51C16144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1337</Words>
  <Characters>9228</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5</cp:revision>
  <cp:lastPrinted>2021-05-20T08:51:00Z</cp:lastPrinted>
  <dcterms:created xsi:type="dcterms:W3CDTF">2024-10-25T17:08:00Z</dcterms:created>
  <dcterms:modified xsi:type="dcterms:W3CDTF">2025-03-21T08:12:00Z</dcterms:modified>
</cp:coreProperties>
</file>