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E5F1" w14:textId="77777777" w:rsidR="00A21429" w:rsidRDefault="008429AA">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color w:val="000000"/>
          <w:sz w:val="20"/>
          <w:szCs w:val="20"/>
        </w:rPr>
        <w:t>TRÉNERI ADATKEZELÉSI TÁJÉKOZTATÓ</w:t>
      </w:r>
    </w:p>
    <w:p w14:paraId="79630AF1" w14:textId="34349913" w:rsidR="00A21429" w:rsidRDefault="008273A9">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sz w:val="20"/>
          <w:szCs w:val="20"/>
        </w:rPr>
        <w:t xml:space="preserve">Vargáné </w:t>
      </w:r>
      <w:proofErr w:type="spellStart"/>
      <w:r>
        <w:rPr>
          <w:rFonts w:ascii="Avenir" w:eastAsia="Avenir" w:hAnsi="Avenir" w:cs="Avenir"/>
          <w:b/>
          <w:sz w:val="20"/>
          <w:szCs w:val="20"/>
        </w:rPr>
        <w:t>Bettes</w:t>
      </w:r>
      <w:proofErr w:type="spellEnd"/>
      <w:r>
        <w:rPr>
          <w:rFonts w:ascii="Avenir" w:eastAsia="Avenir" w:hAnsi="Avenir" w:cs="Avenir"/>
          <w:b/>
          <w:sz w:val="20"/>
          <w:szCs w:val="20"/>
        </w:rPr>
        <w:t xml:space="preserve"> Éva </w:t>
      </w:r>
      <w:r w:rsidR="008429AA" w:rsidRPr="008A150C">
        <w:rPr>
          <w:rFonts w:ascii="Avenir" w:eastAsia="Avenir" w:hAnsi="Avenir" w:cs="Avenir"/>
          <w:b/>
          <w:color w:val="000000"/>
          <w:sz w:val="20"/>
          <w:szCs w:val="20"/>
        </w:rPr>
        <w:t>Kriston-módszert oktató tréner adatkezelésére vonatkozóan</w:t>
      </w:r>
    </w:p>
    <w:p w14:paraId="67A7A8D3" w14:textId="77777777" w:rsidR="00A21429" w:rsidRDefault="008429AA">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color w:val="000000"/>
          <w:sz w:val="20"/>
          <w:szCs w:val="20"/>
        </w:rPr>
        <w:t>2024.10.15.</w:t>
      </w:r>
    </w:p>
    <w:p w14:paraId="26048870" w14:textId="77777777" w:rsidR="00A21429" w:rsidRDefault="00A21429">
      <w:pPr>
        <w:shd w:val="clear" w:color="auto" w:fill="FFFFFF"/>
        <w:spacing w:after="150"/>
        <w:rPr>
          <w:rFonts w:ascii="Avenir" w:eastAsia="Avenir" w:hAnsi="Avenir" w:cs="Avenir"/>
          <w:sz w:val="20"/>
          <w:szCs w:val="20"/>
        </w:rPr>
      </w:pPr>
    </w:p>
    <w:p w14:paraId="16F2E5BD" w14:textId="02A354CC"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Az alábbi Tréneri Adatkezelési Tájékoztató célja, hogy </w:t>
      </w:r>
      <w:r w:rsidR="008273A9">
        <w:rPr>
          <w:rFonts w:ascii="Avenir" w:eastAsia="Avenir" w:hAnsi="Avenir" w:cs="Avenir"/>
          <w:b/>
          <w:sz w:val="20"/>
          <w:szCs w:val="20"/>
        </w:rPr>
        <w:t xml:space="preserve">Vargáné </w:t>
      </w:r>
      <w:proofErr w:type="spellStart"/>
      <w:r w:rsidR="008273A9">
        <w:rPr>
          <w:rFonts w:ascii="Avenir" w:eastAsia="Avenir" w:hAnsi="Avenir" w:cs="Avenir"/>
          <w:b/>
          <w:sz w:val="20"/>
          <w:szCs w:val="20"/>
        </w:rPr>
        <w:t>Bettes</w:t>
      </w:r>
      <w:proofErr w:type="spellEnd"/>
      <w:r w:rsidR="008273A9">
        <w:rPr>
          <w:rFonts w:ascii="Avenir" w:eastAsia="Avenir" w:hAnsi="Avenir" w:cs="Avenir"/>
          <w:b/>
          <w:sz w:val="20"/>
          <w:szCs w:val="20"/>
        </w:rPr>
        <w:t xml:space="preserve"> Éva </w:t>
      </w:r>
      <w:r w:rsidRPr="008A150C">
        <w:rPr>
          <w:rFonts w:ascii="Avenir" w:eastAsia="Avenir" w:hAnsi="Avenir" w:cs="Avenir"/>
          <w:sz w:val="20"/>
          <w:szCs w:val="20"/>
        </w:rPr>
        <w:t xml:space="preserve">(a </w:t>
      </w:r>
      <w:proofErr w:type="spellStart"/>
      <w:r w:rsidRPr="008A150C">
        <w:rPr>
          <w:rFonts w:ascii="Avenir" w:eastAsia="Avenir" w:hAnsi="Avenir" w:cs="Avenir"/>
          <w:sz w:val="20"/>
          <w:szCs w:val="20"/>
        </w:rPr>
        <w:t>továbbiakban</w:t>
      </w:r>
      <w:proofErr w:type="spellEnd"/>
      <w:r w:rsidRPr="008A150C">
        <w:rPr>
          <w:rFonts w:ascii="Avenir" w:eastAsia="Avenir" w:hAnsi="Avenir" w:cs="Avenir"/>
          <w:sz w:val="20"/>
          <w:szCs w:val="20"/>
        </w:rPr>
        <w:t xml:space="preserve">: Tréner); </w:t>
      </w:r>
      <w:proofErr w:type="spellStart"/>
      <w:r w:rsidRPr="008A150C">
        <w:rPr>
          <w:rFonts w:ascii="Avenir" w:eastAsia="Avenir" w:hAnsi="Avenir" w:cs="Avenir"/>
          <w:sz w:val="20"/>
          <w:szCs w:val="20"/>
        </w:rPr>
        <w:t>részletes</w:t>
      </w:r>
      <w:proofErr w:type="spellEnd"/>
      <w:r w:rsidRPr="008A150C">
        <w:rPr>
          <w:rFonts w:ascii="Avenir" w:eastAsia="Avenir" w:hAnsi="Avenir" w:cs="Avenir"/>
          <w:sz w:val="20"/>
          <w:szCs w:val="20"/>
        </w:rPr>
        <w:t xml:space="preserve"> adatok </w:t>
      </w:r>
      <w:proofErr w:type="spellStart"/>
      <w:r w:rsidRPr="008A150C">
        <w:rPr>
          <w:rFonts w:ascii="Avenir" w:eastAsia="Avenir" w:hAnsi="Avenir" w:cs="Avenir"/>
          <w:sz w:val="20"/>
          <w:szCs w:val="20"/>
        </w:rPr>
        <w:t>és</w:t>
      </w:r>
      <w:proofErr w:type="spellEnd"/>
      <w:r w:rsidRPr="008A150C">
        <w:rPr>
          <w:rFonts w:ascii="Avenir" w:eastAsia="Avenir" w:hAnsi="Avenir" w:cs="Avenir"/>
          <w:sz w:val="20"/>
          <w:szCs w:val="20"/>
        </w:rPr>
        <w:t xml:space="preserve"> </w:t>
      </w:r>
      <w:proofErr w:type="spellStart"/>
      <w:r w:rsidRPr="008A150C">
        <w:rPr>
          <w:rFonts w:ascii="Avenir" w:eastAsia="Avenir" w:hAnsi="Avenir" w:cs="Avenir"/>
          <w:sz w:val="20"/>
          <w:szCs w:val="20"/>
        </w:rPr>
        <w:t>elérhetőség</w:t>
      </w:r>
      <w:proofErr w:type="spellEnd"/>
      <w:r w:rsidRPr="008A150C">
        <w:rPr>
          <w:rFonts w:ascii="Avenir" w:eastAsia="Avenir" w:hAnsi="Avenir" w:cs="Avenir"/>
          <w:sz w:val="20"/>
          <w:szCs w:val="20"/>
        </w:rPr>
        <w:t xml:space="preserve">: </w:t>
      </w:r>
      <w:proofErr w:type="spellStart"/>
      <w:r w:rsidRPr="008A150C">
        <w:rPr>
          <w:rFonts w:ascii="Avenir" w:eastAsia="Avenir" w:hAnsi="Avenir" w:cs="Avenir"/>
          <w:sz w:val="20"/>
          <w:szCs w:val="20"/>
        </w:rPr>
        <w:t>Székhely</w:t>
      </w:r>
      <w:proofErr w:type="spellEnd"/>
      <w:r w:rsidRPr="008A150C">
        <w:rPr>
          <w:rFonts w:ascii="Avenir" w:eastAsia="Avenir" w:hAnsi="Avenir" w:cs="Avenir"/>
          <w:sz w:val="20"/>
          <w:szCs w:val="20"/>
        </w:rPr>
        <w:t xml:space="preserve">: 3534 Miskolc, </w:t>
      </w:r>
      <w:r w:rsidR="008273A9">
        <w:rPr>
          <w:rFonts w:ascii="Avenir" w:eastAsia="Avenir" w:hAnsi="Avenir" w:cs="Avenir"/>
          <w:sz w:val="20"/>
          <w:szCs w:val="20"/>
        </w:rPr>
        <w:t>Bertalan út 30</w:t>
      </w:r>
      <w:r w:rsidRPr="008A150C">
        <w:rPr>
          <w:rFonts w:ascii="Avenir" w:eastAsia="Avenir" w:hAnsi="Avenir" w:cs="Avenir"/>
          <w:sz w:val="20"/>
          <w:szCs w:val="20"/>
        </w:rPr>
        <w:t xml:space="preserve">., </w:t>
      </w:r>
      <w:proofErr w:type="spellStart"/>
      <w:r w:rsidRPr="008A150C">
        <w:rPr>
          <w:rFonts w:ascii="Avenir" w:eastAsia="Avenir" w:hAnsi="Avenir" w:cs="Avenir"/>
          <w:sz w:val="20"/>
          <w:szCs w:val="20"/>
        </w:rPr>
        <w:t>Adószám</w:t>
      </w:r>
      <w:proofErr w:type="spellEnd"/>
      <w:r w:rsidRPr="008A150C">
        <w:rPr>
          <w:rFonts w:ascii="Avenir" w:eastAsia="Avenir" w:hAnsi="Avenir" w:cs="Avenir"/>
          <w:sz w:val="20"/>
          <w:szCs w:val="20"/>
        </w:rPr>
        <w:t xml:space="preserve">: </w:t>
      </w:r>
      <w:r w:rsidR="008273A9">
        <w:rPr>
          <w:rFonts w:ascii="Avenir" w:eastAsia="Avenir" w:hAnsi="Avenir" w:cs="Avenir"/>
          <w:sz w:val="20"/>
          <w:szCs w:val="20"/>
        </w:rPr>
        <w:t>6405700</w:t>
      </w:r>
      <w:r w:rsidRPr="008A150C">
        <w:rPr>
          <w:rFonts w:ascii="Avenir" w:eastAsia="Avenir" w:hAnsi="Avenir" w:cs="Avenir"/>
          <w:sz w:val="20"/>
          <w:szCs w:val="20"/>
        </w:rPr>
        <w:t>-1-25,</w:t>
      </w:r>
      <w:r w:rsidRPr="008A150C">
        <w:rPr>
          <w:rFonts w:ascii="Avenir" w:eastAsia="Avenir" w:hAnsi="Avenir" w:cs="Avenir"/>
          <w:b/>
          <w:sz w:val="20"/>
          <w:szCs w:val="20"/>
        </w:rPr>
        <w:t xml:space="preserve"> </w:t>
      </w:r>
      <w:r w:rsidRPr="008A150C">
        <w:rPr>
          <w:rFonts w:ascii="Avenir" w:eastAsia="Avenir" w:hAnsi="Avenir" w:cs="Avenir"/>
          <w:sz w:val="20"/>
          <w:szCs w:val="20"/>
        </w:rPr>
        <w:t xml:space="preserve">e-mail: </w:t>
      </w:r>
      <w:r w:rsidR="008273A9">
        <w:rPr>
          <w:rFonts w:ascii="Avenir" w:eastAsia="Avenir" w:hAnsi="Avenir" w:cs="Avenir"/>
          <w:sz w:val="20"/>
          <w:szCs w:val="20"/>
        </w:rPr>
        <w:t>selfnessmiskolc</w:t>
      </w:r>
      <w:r w:rsidRPr="008A150C">
        <w:rPr>
          <w:rFonts w:ascii="Avenir" w:eastAsia="Avenir" w:hAnsi="Avenir" w:cs="Avenir"/>
          <w:sz w:val="20"/>
          <w:szCs w:val="20"/>
        </w:rPr>
        <w:t>@gmail.com;) ismertesse Önnel a Kriston-módszerhez kapcsolódó</w:t>
      </w:r>
      <w:r>
        <w:rPr>
          <w:rFonts w:ascii="Avenir" w:eastAsia="Avenir" w:hAnsi="Avenir" w:cs="Avenir"/>
          <w:sz w:val="20"/>
          <w:szCs w:val="20"/>
        </w:rPr>
        <w:t xml:space="preserve">, </w:t>
      </w:r>
      <w:hyperlink r:id="rId8">
        <w:r>
          <w:rPr>
            <w:rFonts w:ascii="Avenir" w:eastAsia="Avenir" w:hAnsi="Avenir" w:cs="Avenir"/>
            <w:color w:val="585955"/>
            <w:sz w:val="20"/>
            <w:szCs w:val="20"/>
            <w:u w:val="single"/>
          </w:rPr>
          <w:t>www.intimtorna.hu</w:t>
        </w:r>
      </w:hyperlink>
      <w:r>
        <w:rPr>
          <w:rFonts w:ascii="Avenir" w:eastAsia="Avenir" w:hAnsi="Avenir" w:cs="Avenir"/>
          <w:sz w:val="20"/>
          <w:szCs w:val="20"/>
        </w:rPr>
        <w:t xml:space="preserve"> weboldalon általa meghirdetett foglalkozások (tanfolyam, tábor, stb.) (a </w:t>
      </w:r>
      <w:proofErr w:type="spellStart"/>
      <w:r>
        <w:rPr>
          <w:rFonts w:ascii="Avenir" w:eastAsia="Avenir" w:hAnsi="Avenir" w:cs="Avenir"/>
          <w:sz w:val="20"/>
          <w:szCs w:val="20"/>
        </w:rPr>
        <w:t>továbbiakban</w:t>
      </w:r>
      <w:proofErr w:type="spellEnd"/>
      <w:r>
        <w:rPr>
          <w:rFonts w:ascii="Avenir" w:eastAsia="Avenir" w:hAnsi="Avenir" w:cs="Avenir"/>
          <w:sz w:val="20"/>
          <w:szCs w:val="20"/>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Pr>
          <w:rFonts w:ascii="Avenir" w:eastAsia="Avenir" w:hAnsi="Avenir" w:cs="Avenir"/>
          <w:sz w:val="20"/>
          <w:szCs w:val="20"/>
        </w:rPr>
        <w:t>Protection</w:t>
      </w:r>
      <w:proofErr w:type="spellEnd"/>
      <w:r>
        <w:rPr>
          <w:rFonts w:ascii="Avenir" w:eastAsia="Avenir" w:hAnsi="Avenir" w:cs="Avenir"/>
          <w:sz w:val="20"/>
          <w:szCs w:val="20"/>
        </w:rPr>
        <w:t xml:space="preserve"> </w:t>
      </w:r>
      <w:proofErr w:type="spellStart"/>
      <w:r>
        <w:rPr>
          <w:rFonts w:ascii="Avenir" w:eastAsia="Avenir" w:hAnsi="Avenir" w:cs="Avenir"/>
          <w:sz w:val="20"/>
          <w:szCs w:val="20"/>
        </w:rPr>
        <w:t>Regulation</w:t>
      </w:r>
      <w:proofErr w:type="spellEnd"/>
      <w:r>
        <w:rPr>
          <w:rFonts w:ascii="Avenir" w:eastAsia="Avenir" w:hAnsi="Avenir" w:cs="Avenir"/>
          <w:sz w:val="20"/>
          <w:szCs w:val="20"/>
        </w:rPr>
        <w:t xml:space="preserve"> (GDPR)) előírásainak és a hatályos Magyar jogszabályokban foglaltaknak megfelelve.</w:t>
      </w:r>
    </w:p>
    <w:p w14:paraId="7F644E36" w14:textId="3E390D32"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 Tanfolyamok tartásához és a hírlevelek küldéséhez tapadó adatkezelések tekintetében </w:t>
      </w:r>
      <w:r w:rsidR="008273A9">
        <w:rPr>
          <w:rFonts w:ascii="Avenir" w:eastAsia="Avenir" w:hAnsi="Avenir" w:cs="Avenir"/>
          <w:b/>
          <w:sz w:val="20"/>
          <w:szCs w:val="20"/>
        </w:rPr>
        <w:t xml:space="preserve">Vargáné </w:t>
      </w:r>
      <w:proofErr w:type="spellStart"/>
      <w:r w:rsidR="008273A9">
        <w:rPr>
          <w:rFonts w:ascii="Avenir" w:eastAsia="Avenir" w:hAnsi="Avenir" w:cs="Avenir"/>
          <w:b/>
          <w:sz w:val="20"/>
          <w:szCs w:val="20"/>
        </w:rPr>
        <w:t>Bettes</w:t>
      </w:r>
      <w:proofErr w:type="spellEnd"/>
      <w:r w:rsidR="008273A9">
        <w:rPr>
          <w:rFonts w:ascii="Avenir" w:eastAsia="Avenir" w:hAnsi="Avenir" w:cs="Avenir"/>
          <w:b/>
          <w:sz w:val="20"/>
          <w:szCs w:val="20"/>
        </w:rPr>
        <w:t xml:space="preserve"> Éva </w:t>
      </w:r>
      <w:r w:rsidRPr="008A150C">
        <w:rPr>
          <w:rFonts w:ascii="Avenir" w:eastAsia="Avenir" w:hAnsi="Avenir" w:cs="Avenir"/>
          <w:sz w:val="20"/>
          <w:szCs w:val="20"/>
        </w:rPr>
        <w:t xml:space="preserve">adatkezelőnek minősül (továbbiakban: Adatkezelő). Adatkezelő elérhetősége: </w:t>
      </w:r>
      <w:r w:rsidR="008273A9">
        <w:rPr>
          <w:rFonts w:ascii="Avenir" w:eastAsia="Avenir" w:hAnsi="Avenir" w:cs="Avenir"/>
          <w:sz w:val="20"/>
          <w:szCs w:val="20"/>
        </w:rPr>
        <w:t>selfnessmiskolc</w:t>
      </w:r>
      <w:r w:rsidR="008273A9" w:rsidRPr="008A150C">
        <w:rPr>
          <w:rFonts w:ascii="Avenir" w:eastAsia="Avenir" w:hAnsi="Avenir" w:cs="Avenir"/>
          <w:sz w:val="20"/>
          <w:szCs w:val="20"/>
        </w:rPr>
        <w:t>@gmail.com</w:t>
      </w:r>
    </w:p>
    <w:p w14:paraId="4619638E"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570D14D4" w14:textId="77777777" w:rsidR="00A21429" w:rsidRDefault="008429AA">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bookmarkStart w:id="0" w:name="bookmark=id.6tc3w26rus99" w:colFirst="0" w:colLast="0"/>
      <w:bookmarkEnd w:id="0"/>
      <w:r>
        <w:rPr>
          <w:rFonts w:ascii="Avenir" w:eastAsia="Avenir" w:hAnsi="Avenir" w:cs="Avenir"/>
          <w:b/>
          <w:color w:val="000000"/>
          <w:sz w:val="20"/>
          <w:szCs w:val="20"/>
        </w:rPr>
        <w:t>Tanfolyam tartása</w:t>
      </w:r>
    </w:p>
    <w:p w14:paraId="2BE4E57B" w14:textId="77777777" w:rsidR="00A21429" w:rsidRDefault="008429AA">
      <w:pPr>
        <w:shd w:val="clear" w:color="auto" w:fill="FFFFFF"/>
        <w:spacing w:after="150"/>
        <w:rPr>
          <w:rFonts w:ascii="Avenir" w:eastAsia="Avenir" w:hAnsi="Avenir" w:cs="Avenir"/>
          <w:color w:val="111111"/>
          <w:sz w:val="20"/>
          <w:szCs w:val="20"/>
        </w:rPr>
      </w:pPr>
      <w:r>
        <w:rPr>
          <w:rFonts w:ascii="Avenir" w:eastAsia="Avenir" w:hAnsi="Avenir" w:cs="Avenir"/>
          <w:color w:val="111111"/>
          <w:sz w:val="20"/>
          <w:szCs w:val="20"/>
        </w:rPr>
        <w:t>Adatkezelő a www.intimtorna.hu weboldalon (weboldal) meghirdetett, a</w:t>
      </w:r>
      <w:r>
        <w:rPr>
          <w:rFonts w:ascii="Avenir" w:eastAsia="Avenir" w:hAnsi="Avenir" w:cs="Avenir"/>
          <w:sz w:val="20"/>
          <w:szCs w:val="20"/>
        </w:rPr>
        <w:t xml:space="preserve"> Kriston-módszerhez kapcsolódó foglalkozásokat (tanfolyam, </w:t>
      </w:r>
      <w:proofErr w:type="gramStart"/>
      <w:r>
        <w:rPr>
          <w:rFonts w:ascii="Avenir" w:eastAsia="Avenir" w:hAnsi="Avenir" w:cs="Avenir"/>
          <w:sz w:val="20"/>
          <w:szCs w:val="20"/>
        </w:rPr>
        <w:t>tábor,</w:t>
      </w:r>
      <w:proofErr w:type="gramEnd"/>
      <w:r>
        <w:rPr>
          <w:rFonts w:ascii="Avenir" w:eastAsia="Avenir" w:hAnsi="Avenir" w:cs="Avenir"/>
          <w:sz w:val="20"/>
          <w:szCs w:val="20"/>
        </w:rPr>
        <w:t xml:space="preserve"> stb.) tart (a </w:t>
      </w:r>
      <w:proofErr w:type="spellStart"/>
      <w:r>
        <w:rPr>
          <w:rFonts w:ascii="Avenir" w:eastAsia="Avenir" w:hAnsi="Avenir" w:cs="Avenir"/>
          <w:sz w:val="20"/>
          <w:szCs w:val="20"/>
        </w:rPr>
        <w:t>továbbiakban</w:t>
      </w:r>
      <w:proofErr w:type="spellEnd"/>
      <w:r>
        <w:rPr>
          <w:rFonts w:ascii="Avenir" w:eastAsia="Avenir" w:hAnsi="Avenir" w:cs="Avenir"/>
          <w:sz w:val="20"/>
          <w:szCs w:val="20"/>
        </w:rPr>
        <w:t>: Tanfolyamok) a jelentkező érdeklődők számára</w:t>
      </w:r>
      <w:r>
        <w:rPr>
          <w:rFonts w:ascii="Avenir" w:eastAsia="Avenir" w:hAnsi="Avenir" w:cs="Avenir"/>
          <w:color w:val="111111"/>
          <w:sz w:val="20"/>
          <w:szCs w:val="20"/>
        </w:rPr>
        <w:t xml:space="preserve"> és ezen tevékenysége során a következő adatkezelési műveleteket folytatja:</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2548"/>
        <w:gridCol w:w="2266"/>
      </w:tblGrid>
      <w:tr w:rsidR="00A21429" w14:paraId="48AFF37A" w14:textId="77777777">
        <w:tc>
          <w:tcPr>
            <w:tcW w:w="1838" w:type="dxa"/>
          </w:tcPr>
          <w:p w14:paraId="074458B5"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adatkezelés típusa, célja</w:t>
            </w:r>
          </w:p>
        </w:tc>
        <w:tc>
          <w:tcPr>
            <w:tcW w:w="2410" w:type="dxa"/>
          </w:tcPr>
          <w:p w14:paraId="640BD3FF"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kezelt adatok köre</w:t>
            </w:r>
          </w:p>
        </w:tc>
        <w:tc>
          <w:tcPr>
            <w:tcW w:w="2548" w:type="dxa"/>
          </w:tcPr>
          <w:p w14:paraId="34D0B8FA"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adatkezelés tartama</w:t>
            </w:r>
          </w:p>
        </w:tc>
        <w:tc>
          <w:tcPr>
            <w:tcW w:w="2266" w:type="dxa"/>
          </w:tcPr>
          <w:p w14:paraId="46551268"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adatkezelés jogalapja</w:t>
            </w:r>
          </w:p>
        </w:tc>
      </w:tr>
      <w:tr w:rsidR="00A21429" w14:paraId="3BE762E0" w14:textId="77777777">
        <w:tc>
          <w:tcPr>
            <w:tcW w:w="1838" w:type="dxa"/>
          </w:tcPr>
          <w:p w14:paraId="211C650A"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 xml:space="preserve">kapcsolat felvétel </w:t>
            </w:r>
          </w:p>
        </w:tc>
        <w:tc>
          <w:tcPr>
            <w:tcW w:w="2410" w:type="dxa"/>
          </w:tcPr>
          <w:p w14:paraId="595D02AE"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név, e-mail cím, telefonszám, Ön által megosztott információk</w:t>
            </w:r>
          </w:p>
        </w:tc>
        <w:tc>
          <w:tcPr>
            <w:tcW w:w="2548" w:type="dxa"/>
          </w:tcPr>
          <w:p w14:paraId="603CA314"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megkeresést követő félév végén</w:t>
            </w:r>
          </w:p>
        </w:tc>
        <w:tc>
          <w:tcPr>
            <w:tcW w:w="2266" w:type="dxa"/>
          </w:tcPr>
          <w:p w14:paraId="11491640"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GDPR 6.§ (1) f) adatkezelő jogos érdeke</w:t>
            </w:r>
          </w:p>
        </w:tc>
      </w:tr>
      <w:tr w:rsidR="00A21429" w14:paraId="1EB948D4" w14:textId="77777777">
        <w:tc>
          <w:tcPr>
            <w:tcW w:w="1838" w:type="dxa"/>
          </w:tcPr>
          <w:p w14:paraId="36C90C1C"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tanfolyam tartása, kapcsolattartás</w:t>
            </w:r>
          </w:p>
        </w:tc>
        <w:tc>
          <w:tcPr>
            <w:tcW w:w="2410" w:type="dxa"/>
          </w:tcPr>
          <w:p w14:paraId="59E254C1"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név, születési idő, lakcím, telefonszám, e-mail cím, Ön által feltárt személyes adat, személyes adat különleges kategóriája vagy egyéb információ</w:t>
            </w:r>
          </w:p>
        </w:tc>
        <w:tc>
          <w:tcPr>
            <w:tcW w:w="2548" w:type="dxa"/>
          </w:tcPr>
          <w:p w14:paraId="5ADA4DFF"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 szerződés teljesítését (tanfolyam befejezése) követő 5. év végéig</w:t>
            </w:r>
          </w:p>
        </w:tc>
        <w:tc>
          <w:tcPr>
            <w:tcW w:w="2266" w:type="dxa"/>
          </w:tcPr>
          <w:p w14:paraId="03EF2055"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GDPR 6. (1) a) és 9. (2) a) pontok szerint</w:t>
            </w:r>
          </w:p>
          <w:p w14:paraId="07B8178D"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az Ön hozzájárulása és</w:t>
            </w:r>
          </w:p>
          <w:p w14:paraId="3C6C3851"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GDPR 6. (1) b) a felek között létrejött szerződés teljesítése</w:t>
            </w:r>
          </w:p>
        </w:tc>
      </w:tr>
      <w:tr w:rsidR="00A21429" w14:paraId="6E13023E" w14:textId="77777777">
        <w:tc>
          <w:tcPr>
            <w:tcW w:w="1838" w:type="dxa"/>
          </w:tcPr>
          <w:p w14:paraId="452BB8D8"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szolgáltatás díjának megfizetése</w:t>
            </w:r>
          </w:p>
        </w:tc>
        <w:tc>
          <w:tcPr>
            <w:tcW w:w="2410" w:type="dxa"/>
          </w:tcPr>
          <w:p w14:paraId="395F096A"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számlázáshoz szükséges adatok: név, cím, összeg, dátum</w:t>
            </w:r>
          </w:p>
        </w:tc>
        <w:tc>
          <w:tcPr>
            <w:tcW w:w="2548" w:type="dxa"/>
          </w:tcPr>
          <w:p w14:paraId="0DF90446"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fizetés évét követő 8. év vége</w:t>
            </w:r>
          </w:p>
        </w:tc>
        <w:tc>
          <w:tcPr>
            <w:tcW w:w="2266" w:type="dxa"/>
          </w:tcPr>
          <w:p w14:paraId="25259FF6"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GDPR 6. (1) c) jogi kötelezettség:</w:t>
            </w:r>
          </w:p>
          <w:p w14:paraId="2F76727D" w14:textId="77777777" w:rsidR="00A21429" w:rsidRDefault="008429AA">
            <w:pPr>
              <w:spacing w:after="150"/>
              <w:rPr>
                <w:rFonts w:ascii="Avenir" w:eastAsia="Avenir" w:hAnsi="Avenir" w:cs="Avenir"/>
                <w:color w:val="111111"/>
                <w:sz w:val="20"/>
                <w:szCs w:val="20"/>
              </w:rPr>
            </w:pPr>
            <w:r>
              <w:rPr>
                <w:rFonts w:ascii="Avenir" w:eastAsia="Avenir" w:hAnsi="Avenir" w:cs="Avenir"/>
                <w:color w:val="111111"/>
                <w:sz w:val="20"/>
                <w:szCs w:val="20"/>
              </w:rPr>
              <w:t>számviteli törvény 169 § (2)</w:t>
            </w:r>
          </w:p>
        </w:tc>
      </w:tr>
    </w:tbl>
    <w:p w14:paraId="6A4A06BF" w14:textId="77777777" w:rsidR="00A21429" w:rsidRDefault="00A21429">
      <w:pPr>
        <w:pBdr>
          <w:top w:val="nil"/>
          <w:left w:val="nil"/>
          <w:bottom w:val="nil"/>
          <w:right w:val="nil"/>
          <w:between w:val="nil"/>
        </w:pBdr>
        <w:shd w:val="clear" w:color="auto" w:fill="FFFFFF"/>
        <w:spacing w:after="150"/>
        <w:ind w:left="765"/>
        <w:rPr>
          <w:rFonts w:ascii="Avenir" w:eastAsia="Avenir" w:hAnsi="Avenir" w:cs="Avenir"/>
          <w:color w:val="000000"/>
          <w:sz w:val="20"/>
          <w:szCs w:val="20"/>
        </w:rPr>
      </w:pPr>
    </w:p>
    <w:p w14:paraId="34F1C1E7" w14:textId="77777777" w:rsidR="00A21429" w:rsidRDefault="008429AA">
      <w:pPr>
        <w:shd w:val="clear" w:color="auto" w:fill="FFFFFF"/>
        <w:spacing w:after="150"/>
        <w:rPr>
          <w:rFonts w:ascii="Avenir" w:eastAsia="Avenir" w:hAnsi="Avenir" w:cs="Avenir"/>
          <w:sz w:val="20"/>
          <w:szCs w:val="20"/>
        </w:rPr>
      </w:pPr>
      <w:r>
        <w:rPr>
          <w:rFonts w:ascii="Avenir" w:eastAsia="Avenir" w:hAnsi="Avenir" w:cs="Avenir"/>
          <w:sz w:val="20"/>
          <w:szCs w:val="20"/>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39A87FB4" w14:textId="77777777" w:rsidR="00A21429" w:rsidRDefault="008429AA">
      <w:pPr>
        <w:numPr>
          <w:ilvl w:val="0"/>
          <w:numId w:val="2"/>
        </w:numPr>
        <w:pBdr>
          <w:top w:val="nil"/>
          <w:left w:val="nil"/>
          <w:bottom w:val="nil"/>
          <w:right w:val="nil"/>
          <w:between w:val="nil"/>
        </w:pBdr>
        <w:shd w:val="clear" w:color="auto" w:fill="FFFFFF"/>
        <w:jc w:val="both"/>
        <w:rPr>
          <w:rFonts w:ascii="Avenir" w:eastAsia="Avenir" w:hAnsi="Avenir" w:cs="Avenir"/>
          <w:b/>
          <w:color w:val="000000"/>
          <w:sz w:val="20"/>
          <w:szCs w:val="20"/>
        </w:rPr>
      </w:pPr>
      <w:r>
        <w:rPr>
          <w:rFonts w:ascii="Avenir" w:eastAsia="Avenir" w:hAnsi="Avenir" w:cs="Avenir"/>
          <w:b/>
          <w:color w:val="000000"/>
          <w:sz w:val="20"/>
          <w:szCs w:val="20"/>
        </w:rPr>
        <w:t>Jelentkezés tanfolyamra az intimtorna.hu weboldalon (webshopban vásárlás)</w:t>
      </w:r>
    </w:p>
    <w:p w14:paraId="1037EC7E" w14:textId="77777777" w:rsidR="00A21429" w:rsidRDefault="00A21429">
      <w:pPr>
        <w:pBdr>
          <w:top w:val="nil"/>
          <w:left w:val="nil"/>
          <w:bottom w:val="nil"/>
          <w:right w:val="nil"/>
          <w:between w:val="nil"/>
        </w:pBdr>
        <w:shd w:val="clear" w:color="auto" w:fill="FFFFFF"/>
        <w:ind w:left="765"/>
        <w:jc w:val="both"/>
        <w:rPr>
          <w:rFonts w:ascii="Avenir" w:eastAsia="Avenir" w:hAnsi="Avenir" w:cs="Avenir"/>
          <w:color w:val="000000"/>
          <w:sz w:val="20"/>
          <w:szCs w:val="20"/>
        </w:rPr>
      </w:pPr>
    </w:p>
    <w:p w14:paraId="4C7857EB" w14:textId="77777777" w:rsidR="00A21429" w:rsidRDefault="008429AA">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lastRenderedPageBreak/>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3FD1AA6A" w14:textId="77777777" w:rsidR="00A21429" w:rsidRDefault="00A21429">
      <w:pPr>
        <w:pBdr>
          <w:top w:val="nil"/>
          <w:left w:val="nil"/>
          <w:bottom w:val="nil"/>
          <w:right w:val="nil"/>
          <w:between w:val="nil"/>
        </w:pBdr>
        <w:shd w:val="clear" w:color="auto" w:fill="FFFFFF"/>
        <w:jc w:val="both"/>
        <w:rPr>
          <w:rFonts w:ascii="Avenir" w:eastAsia="Avenir" w:hAnsi="Avenir" w:cs="Avenir"/>
          <w:color w:val="000000"/>
          <w:sz w:val="20"/>
          <w:szCs w:val="20"/>
        </w:rPr>
      </w:pPr>
    </w:p>
    <w:p w14:paraId="69836864" w14:textId="77777777" w:rsidR="00A21429" w:rsidRDefault="008429AA">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vásárlás zökkenőmentes lebonyolítása érdekében Adatkezelő az alábbi adatait kezeli:</w:t>
      </w:r>
    </w:p>
    <w:p w14:paraId="7148B3E5"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Ön megrendeléskor megadott személyes adatai (név, e-mail cím, telefonszám),</w:t>
      </w:r>
    </w:p>
    <w:p w14:paraId="0D2A43CB"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vásárlás során a vásárolni kívánt termékre (Tanfolyamra) vonatkozó azonosító adatok,</w:t>
      </w:r>
    </w:p>
    <w:p w14:paraId="29776FEE"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megrendelés dátuma,</w:t>
      </w:r>
    </w:p>
    <w:p w14:paraId="660DC53E"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számlázással kapcsolatban megadott adatok,</w:t>
      </w:r>
    </w:p>
    <w:p w14:paraId="3954B5D0" w14:textId="77777777" w:rsidR="00A21429" w:rsidRDefault="008429AA">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fizetés módjával kapcsolatban megadott adatok,</w:t>
      </w:r>
    </w:p>
    <w:p w14:paraId="01CFC1AF" w14:textId="77777777" w:rsidR="00A21429" w:rsidRDefault="008429AA">
      <w:pPr>
        <w:numPr>
          <w:ilvl w:val="0"/>
          <w:numId w:val="3"/>
        </w:numPr>
        <w:pBdr>
          <w:top w:val="nil"/>
          <w:left w:val="nil"/>
          <w:bottom w:val="nil"/>
          <w:right w:val="nil"/>
          <w:between w:val="nil"/>
        </w:pBdr>
        <w:shd w:val="clear" w:color="auto" w:fill="FFFFFF"/>
        <w:spacing w:after="300"/>
        <w:jc w:val="both"/>
        <w:rPr>
          <w:rFonts w:ascii="Avenir" w:eastAsia="Avenir" w:hAnsi="Avenir" w:cs="Avenir"/>
          <w:color w:val="000000"/>
          <w:sz w:val="20"/>
          <w:szCs w:val="20"/>
        </w:rPr>
      </w:pPr>
      <w:r>
        <w:rPr>
          <w:rFonts w:ascii="Avenir" w:eastAsia="Avenir" w:hAnsi="Avenir" w:cs="Avenir"/>
          <w:color w:val="000000"/>
          <w:sz w:val="20"/>
          <w:szCs w:val="20"/>
        </w:rPr>
        <w:t>szavatossági igények teljesítése, reklamáció kezelés.</w:t>
      </w:r>
    </w:p>
    <w:p w14:paraId="1A46173D" w14:textId="77777777" w:rsidR="00A21429" w:rsidRDefault="008429AA">
      <w:pPr>
        <w:shd w:val="clear" w:color="auto" w:fill="FFFFFF"/>
        <w:spacing w:before="280" w:after="280"/>
        <w:jc w:val="both"/>
        <w:rPr>
          <w:rFonts w:ascii="Avenir" w:eastAsia="Avenir" w:hAnsi="Avenir" w:cs="Avenir"/>
          <w:sz w:val="20"/>
          <w:szCs w:val="20"/>
        </w:rPr>
      </w:pPr>
      <w:r>
        <w:rPr>
          <w:rFonts w:ascii="Avenir" w:eastAsia="Avenir" w:hAnsi="Avenir" w:cs="Avenir"/>
          <w:sz w:val="20"/>
          <w:szCs w:val="20"/>
        </w:rPr>
        <w:t>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w:t>
      </w:r>
      <w:proofErr w:type="spellStart"/>
      <w:r>
        <w:rPr>
          <w:rFonts w:ascii="Avenir" w:eastAsia="Avenir" w:hAnsi="Avenir" w:cs="Avenir"/>
          <w:sz w:val="20"/>
          <w:szCs w:val="20"/>
        </w:rPr>
        <w:t>nek</w:t>
      </w:r>
      <w:proofErr w:type="spellEnd"/>
      <w:r>
        <w:rPr>
          <w:rFonts w:ascii="Avenir" w:eastAsia="Avenir" w:hAnsi="Avenir" w:cs="Avenir"/>
          <w:sz w:val="20"/>
          <w:szCs w:val="20"/>
        </w:rPr>
        <w:t xml:space="preserve"> a vásárlás folyamatban Ön által tett elfogadásával történik. Ha adatait nem adja meg, vagy nem megfelelően adja meg, a vásárlás folyamatát, vagy a vásárlás teljesítését nem tudjuk az Ön számára biztosítani. </w:t>
      </w:r>
    </w:p>
    <w:p w14:paraId="0DF64FA4"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3D59EDD7"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Amennyiben fizetéskor bankkártyás fizetést választ, a fizetési szolgáltatást nyújtó adatfeldolgozó partner, OTP Mobil Kft. (</w:t>
      </w:r>
      <w:proofErr w:type="spellStart"/>
      <w:r>
        <w:rPr>
          <w:rFonts w:ascii="Avenir" w:eastAsia="Avenir" w:hAnsi="Avenir" w:cs="Avenir"/>
          <w:sz w:val="20"/>
          <w:szCs w:val="20"/>
        </w:rPr>
        <w:t>Simple</w:t>
      </w:r>
      <w:proofErr w:type="spellEnd"/>
      <w:r>
        <w:rPr>
          <w:rFonts w:ascii="Avenir" w:eastAsia="Avenir" w:hAnsi="Avenir" w:cs="Avenir"/>
          <w:sz w:val="20"/>
          <w:szCs w:val="20"/>
        </w:rPr>
        <w:t xml:space="preserve"> </w:t>
      </w:r>
      <w:proofErr w:type="spellStart"/>
      <w:r>
        <w:rPr>
          <w:rFonts w:ascii="Avenir" w:eastAsia="Avenir" w:hAnsi="Avenir" w:cs="Avenir"/>
          <w:sz w:val="20"/>
          <w:szCs w:val="20"/>
        </w:rPr>
        <w:t>Pay</w:t>
      </w:r>
      <w:proofErr w:type="spellEnd"/>
      <w:r>
        <w:rPr>
          <w:rFonts w:ascii="Avenir" w:eastAsia="Avenir" w:hAnsi="Avenir" w:cs="Avenir"/>
          <w:sz w:val="20"/>
          <w:szCs w:val="20"/>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Pr>
          <w:rFonts w:ascii="Avenir" w:eastAsia="Avenir" w:hAnsi="Avenir" w:cs="Avenir"/>
          <w:sz w:val="20"/>
          <w:szCs w:val="20"/>
        </w:rPr>
        <w:t>SimplePay</w:t>
      </w:r>
      <w:proofErr w:type="spellEnd"/>
      <w:r>
        <w:rPr>
          <w:rFonts w:ascii="Avenir" w:eastAsia="Avenir" w:hAnsi="Avenir" w:cs="Avenir"/>
          <w:sz w:val="20"/>
          <w:szCs w:val="20"/>
        </w:rPr>
        <w:t xml:space="preserve"> Adatkezelési tájékoztatóban, az alábbi linken tekinthető meg: </w:t>
      </w:r>
      <w:hyperlink r:id="rId9">
        <w:r>
          <w:rPr>
            <w:rFonts w:ascii="Avenir" w:eastAsia="Avenir" w:hAnsi="Avenir" w:cs="Avenir"/>
            <w:sz w:val="20"/>
            <w:szCs w:val="20"/>
          </w:rPr>
          <w:t>http://simplepay.hu/vasarlo-aff</w:t>
        </w:r>
      </w:hyperlink>
      <w:r>
        <w:rPr>
          <w:rFonts w:ascii="Avenir" w:eastAsia="Avenir" w:hAnsi="Avenir" w:cs="Avenir"/>
          <w:sz w:val="20"/>
          <w:szCs w:val="20"/>
        </w:rPr>
        <w:t>.</w:t>
      </w:r>
    </w:p>
    <w:p w14:paraId="3E0631D7" w14:textId="77777777" w:rsidR="00A21429" w:rsidRDefault="008429AA">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r>
        <w:rPr>
          <w:rFonts w:ascii="Avenir" w:eastAsia="Avenir" w:hAnsi="Avenir" w:cs="Avenir"/>
          <w:b/>
          <w:color w:val="000000"/>
          <w:sz w:val="20"/>
          <w:szCs w:val="20"/>
        </w:rPr>
        <w:t>Hírlevél feliratkozás és hírlevelek küldése</w:t>
      </w:r>
    </w:p>
    <w:p w14:paraId="0EB2CBB1" w14:textId="77777777" w:rsidR="00A21429" w:rsidRDefault="008429AA">
      <w:pPr>
        <w:jc w:val="both"/>
        <w:rPr>
          <w:rFonts w:ascii="Avenir" w:eastAsia="Avenir" w:hAnsi="Avenir" w:cs="Avenir"/>
          <w:sz w:val="20"/>
          <w:szCs w:val="20"/>
        </w:rPr>
      </w:pPr>
      <w:r>
        <w:rPr>
          <w:rFonts w:ascii="Avenir" w:eastAsia="Avenir" w:hAnsi="Avenir" w:cs="Avenir"/>
          <w:sz w:val="20"/>
          <w:szCs w:val="20"/>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7C3CFCD2" w14:textId="77777777" w:rsidR="00A21429" w:rsidRDefault="008429AA">
      <w:pPr>
        <w:jc w:val="both"/>
        <w:rPr>
          <w:rFonts w:ascii="Avenir" w:eastAsia="Avenir" w:hAnsi="Avenir" w:cs="Avenir"/>
          <w:sz w:val="20"/>
          <w:szCs w:val="20"/>
        </w:rPr>
      </w:pPr>
      <w:r>
        <w:rPr>
          <w:rFonts w:ascii="Avenir" w:eastAsia="Avenir" w:hAnsi="Avenir" w:cs="Avenir"/>
          <w:sz w:val="20"/>
          <w:szCs w:val="20"/>
        </w:rPr>
        <w:t>A hírlevelek küldése és az ahhoz kapcsolódó adatkezelés a fel- és leiratkozás után teljes egészében Adatkezelő felelőssége.</w:t>
      </w:r>
    </w:p>
    <w:p w14:paraId="4ABBF4FB" w14:textId="77777777" w:rsidR="00A21429" w:rsidRDefault="008429AA">
      <w:pPr>
        <w:jc w:val="both"/>
        <w:rPr>
          <w:rFonts w:ascii="Avenir" w:eastAsia="Avenir" w:hAnsi="Avenir" w:cs="Avenir"/>
          <w:sz w:val="20"/>
          <w:szCs w:val="20"/>
        </w:rPr>
      </w:pPr>
      <w:r>
        <w:rPr>
          <w:rFonts w:ascii="Avenir" w:eastAsia="Avenir" w:hAnsi="Avenir" w:cs="Avenir"/>
          <w:sz w:val="20"/>
          <w:szCs w:val="20"/>
        </w:rPr>
        <w:t>Adatkezelő hírlevelére való feliratkozással Ön tudomásul veszi, hogy a weboldalt üzemeltető szolgáltató a hírlevél küldéséhez szükséges adatokat (név, email cím, feliratkozás dátuma) továbbítja Adatkezelő számára.</w:t>
      </w:r>
    </w:p>
    <w:p w14:paraId="27B22238" w14:textId="77777777" w:rsidR="00A21429" w:rsidRDefault="00A21429">
      <w:pPr>
        <w:shd w:val="clear" w:color="auto" w:fill="FFFFFF"/>
        <w:spacing w:after="150"/>
        <w:jc w:val="both"/>
        <w:rPr>
          <w:rFonts w:ascii="Avenir" w:eastAsia="Avenir" w:hAnsi="Avenir" w:cs="Avenir"/>
          <w:sz w:val="20"/>
          <w:szCs w:val="20"/>
        </w:rPr>
      </w:pPr>
    </w:p>
    <w:p w14:paraId="77D77A6F"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 hírlevelek tartalmának személyre szóló célzása nem történik. A hírlevelek kiküldése érdekében Adatkezelő a jogszabály (Reklám törvény 6. §) által előírt adatokon (név, e-mail cím, feliratkozás időpontja) kívül a tanfolyamon részt vevő nemére és az elvégzett tanfolyamra vonatkozó adatot kezeli és ezek alapján küldhet hírlevelet.</w:t>
      </w:r>
    </w:p>
    <w:p w14:paraId="2080E817"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Adatait kizárólag abból a célból használjuk fel, hogy hírlevelünket eljuttassuk az Ön részére. Adatkezelő más adatkezelő részére a kezelt adatokat nem adja át.</w:t>
      </w:r>
    </w:p>
    <w:p w14:paraId="0C548643"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21AF6BE5" w14:textId="77777777" w:rsidR="00A21429" w:rsidRDefault="008429AA">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r>
        <w:rPr>
          <w:rFonts w:ascii="Avenir" w:eastAsia="Avenir" w:hAnsi="Avenir" w:cs="Avenir"/>
          <w:b/>
          <w:color w:val="000000"/>
          <w:sz w:val="20"/>
          <w:szCs w:val="20"/>
        </w:rPr>
        <w:t>Adatbiztonságra vonatkozó rendelkezések</w:t>
      </w:r>
    </w:p>
    <w:p w14:paraId="61CAE277"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lastRenderedPageBreak/>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3F5EEADD"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Adatkezelő a kezelt adatokat szerződéses adatfeldolgozó partnere a </w:t>
      </w:r>
      <w:proofErr w:type="spellStart"/>
      <w:r>
        <w:rPr>
          <w:rFonts w:ascii="Avenir" w:eastAsia="Avenir" w:hAnsi="Avenir" w:cs="Avenir"/>
          <w:sz w:val="20"/>
          <w:szCs w:val="20"/>
        </w:rPr>
        <w:t>Vitál</w:t>
      </w:r>
      <w:proofErr w:type="spellEnd"/>
      <w:r>
        <w:rPr>
          <w:rFonts w:ascii="Avenir" w:eastAsia="Avenir" w:hAnsi="Avenir" w:cs="Avenir"/>
          <w:sz w:val="20"/>
          <w:szCs w:val="20"/>
        </w:rPr>
        <w:t>-Tréning 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Pr="008A150C">
        <w:rPr>
          <w:rFonts w:ascii="Avenir" w:eastAsia="Avenir" w:hAnsi="Avenir" w:cs="Avenir"/>
          <w:sz w:val="20"/>
          <w:szCs w:val="20"/>
        </w:rPr>
        <w:t xml:space="preserve">. </w:t>
      </w:r>
      <w:sdt>
        <w:sdtPr>
          <w:tag w:val="goog_rdk_0"/>
          <w:id w:val="1155959815"/>
        </w:sdtPr>
        <w:sdtEndPr/>
        <w:sdtContent/>
      </w:sdt>
      <w:r w:rsidRPr="008A150C">
        <w:rPr>
          <w:rFonts w:ascii="Avenir" w:eastAsia="Avenir" w:hAnsi="Avenir" w:cs="Avenir"/>
          <w:sz w:val="20"/>
          <w:szCs w:val="20"/>
        </w:rPr>
        <w:t>A hírlevél küldés folyamatában már az adatkezelő nem vesz részt, az adatok tárolása az Európai Unión belül történik.</w:t>
      </w:r>
    </w:p>
    <w:p w14:paraId="3764EEE3" w14:textId="77777777" w:rsidR="00A21429" w:rsidRDefault="00A21429">
      <w:pPr>
        <w:shd w:val="clear" w:color="auto" w:fill="FFFFFF"/>
        <w:rPr>
          <w:rFonts w:ascii="Avenir" w:eastAsia="Avenir" w:hAnsi="Avenir" w:cs="Avenir"/>
          <w:sz w:val="20"/>
          <w:szCs w:val="20"/>
        </w:rPr>
      </w:pPr>
    </w:p>
    <w:p w14:paraId="362D42B2" w14:textId="77777777" w:rsidR="00A21429" w:rsidRDefault="008429AA">
      <w:pPr>
        <w:shd w:val="clear" w:color="auto" w:fill="FFFFFF"/>
        <w:spacing w:after="300"/>
        <w:jc w:val="both"/>
        <w:rPr>
          <w:rFonts w:ascii="Avenir" w:eastAsia="Avenir" w:hAnsi="Avenir" w:cs="Avenir"/>
          <w:b/>
          <w:sz w:val="20"/>
          <w:szCs w:val="20"/>
        </w:rPr>
      </w:pPr>
      <w:r>
        <w:rPr>
          <w:rFonts w:ascii="Avenir" w:eastAsia="Avenir" w:hAnsi="Avenir" w:cs="Avenir"/>
          <w:b/>
          <w:sz w:val="20"/>
          <w:szCs w:val="20"/>
        </w:rPr>
        <w:t>4. Az Önt megillető jogok</w:t>
      </w:r>
    </w:p>
    <w:p w14:paraId="01648467" w14:textId="3B5FC823"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Tájékoztatjuk, hogy jogszabály alapján </w:t>
      </w:r>
      <w:r w:rsidRPr="008A150C">
        <w:rPr>
          <w:rFonts w:ascii="Avenir" w:eastAsia="Avenir" w:hAnsi="Avenir" w:cs="Avenir"/>
          <w:sz w:val="20"/>
          <w:szCs w:val="20"/>
        </w:rPr>
        <w:t xml:space="preserve">az </w:t>
      </w:r>
      <w:r w:rsidR="009B74B1">
        <w:rPr>
          <w:rFonts w:ascii="Avenir" w:eastAsia="Avenir" w:hAnsi="Avenir" w:cs="Avenir"/>
          <w:sz w:val="20"/>
          <w:szCs w:val="20"/>
        </w:rPr>
        <w:t>selfnessmiskolc</w:t>
      </w:r>
      <w:r w:rsidRPr="008A150C">
        <w:rPr>
          <w:rFonts w:ascii="Avenir" w:eastAsia="Avenir" w:hAnsi="Avenir" w:cs="Avenir"/>
          <w:sz w:val="20"/>
          <w:szCs w:val="20"/>
        </w:rPr>
        <w:t>@gamil.com email-címen érvényesítheti az Önt megillető jogokat, amely alapján - a jogszabályban megjelölt keretek között:</w:t>
      </w:r>
    </w:p>
    <w:p w14:paraId="08381FD0" w14:textId="77777777" w:rsidR="00A21429" w:rsidRDefault="008429AA">
      <w:pPr>
        <w:numPr>
          <w:ilvl w:val="0"/>
          <w:numId w:val="1"/>
        </w:numPr>
        <w:shd w:val="clear" w:color="auto" w:fill="FFFFFF"/>
        <w:spacing w:before="280"/>
        <w:jc w:val="both"/>
        <w:rPr>
          <w:rFonts w:ascii="Avenir" w:eastAsia="Avenir" w:hAnsi="Avenir" w:cs="Avenir"/>
          <w:sz w:val="20"/>
          <w:szCs w:val="20"/>
        </w:rPr>
      </w:pPr>
      <w:r>
        <w:rPr>
          <w:rFonts w:ascii="Avenir" w:eastAsia="Avenir" w:hAnsi="Avenir" w:cs="Avenir"/>
          <w:sz w:val="20"/>
          <w:szCs w:val="20"/>
        </w:rPr>
        <w:t>hozzáférést kérhet az Önről kezelt személyes adatokhoz, illetve másolatukhoz; (15. cikk)</w:t>
      </w:r>
    </w:p>
    <w:p w14:paraId="6C293179"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tájékoztatást kérhet az adatkezelés főbb jellemzőit (célja, kezelt adatok köre, bevont adatfeldolgozók, adatkezelés tartam) illetően; (15. cikk)</w:t>
      </w:r>
    </w:p>
    <w:p w14:paraId="035BDC2B"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bármikor visszavonhatja hozzájárulását; (7. cikk (3))</w:t>
      </w:r>
    </w:p>
    <w:p w14:paraId="761A1A63"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 Önre vonatkozó pontatlan személyes adatok indokolatlan késedelem nélkül helyesbítését vagy a hiányos személyes adatok kiegészítését; (16. cikk)</w:t>
      </w:r>
    </w:p>
    <w:p w14:paraId="62732DB7"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 Önre vonatkozó személyes adatok indokolatlan késedelem nélküli törlését (17. cikk), ha</w:t>
      </w:r>
    </w:p>
    <w:p w14:paraId="77ADB917" w14:textId="77777777" w:rsidR="00A21429" w:rsidRDefault="008429AA">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a személyes adatokra már nincs szükség a 1. és 2. pontokban megjelölt célokból (szakmai anyagok rendelkezésre bocsátása, hírlevelek küldése);</w:t>
      </w:r>
    </w:p>
    <w:p w14:paraId="5EA2B1F9" w14:textId="77777777" w:rsidR="00A21429" w:rsidRDefault="008429AA">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Ön visszavonja a hozzájárulását, és a további adatkezelésnek nincs más jogalapja;</w:t>
      </w:r>
    </w:p>
    <w:p w14:paraId="229278CC" w14:textId="77777777" w:rsidR="00A21429" w:rsidRDefault="008429AA">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Ön tiltakozik a hírlevelek küldése ellen;</w:t>
      </w:r>
    </w:p>
    <w:p w14:paraId="6830EDB1" w14:textId="77777777" w:rsidR="00A21429" w:rsidRDefault="008429AA">
      <w:pPr>
        <w:numPr>
          <w:ilvl w:val="1"/>
          <w:numId w:val="1"/>
        </w:numPr>
        <w:shd w:val="clear" w:color="auto" w:fill="FFFFFF"/>
        <w:spacing w:after="280"/>
        <w:jc w:val="both"/>
        <w:rPr>
          <w:rFonts w:ascii="Avenir" w:eastAsia="Avenir" w:hAnsi="Avenir" w:cs="Avenir"/>
          <w:sz w:val="20"/>
          <w:szCs w:val="20"/>
        </w:rPr>
      </w:pPr>
      <w:r>
        <w:rPr>
          <w:rFonts w:ascii="Avenir" w:eastAsia="Avenir" w:hAnsi="Avenir" w:cs="Avenir"/>
          <w:sz w:val="20"/>
          <w:szCs w:val="20"/>
        </w:rPr>
        <w:t>adatai kezelése jogellenesen történt;</w:t>
      </w:r>
    </w:p>
    <w:p w14:paraId="381B995C" w14:textId="77777777" w:rsidR="00A21429" w:rsidRDefault="008429AA">
      <w:pPr>
        <w:shd w:val="clear" w:color="auto" w:fill="FFFFFF"/>
        <w:spacing w:before="150" w:after="150"/>
        <w:ind w:left="720"/>
        <w:jc w:val="both"/>
        <w:rPr>
          <w:rFonts w:ascii="Avenir" w:eastAsia="Avenir" w:hAnsi="Avenir" w:cs="Avenir"/>
          <w:sz w:val="20"/>
          <w:szCs w:val="20"/>
        </w:rPr>
      </w:pPr>
      <w:r>
        <w:rPr>
          <w:rFonts w:ascii="Avenir" w:eastAsia="Avenir" w:hAnsi="Avenir" w:cs="Avenir"/>
          <w:sz w:val="20"/>
          <w:szCs w:val="20"/>
        </w:rPr>
        <w:t>Nem lehet az adatokat törölni, ha jogi igény előterjesztéséhez, érvényesítéséhez, illetve védelméhez szükséges.</w:t>
      </w:r>
    </w:p>
    <w:p w14:paraId="15D73425" w14:textId="77777777" w:rsidR="00A21429" w:rsidRDefault="008429AA">
      <w:pPr>
        <w:numPr>
          <w:ilvl w:val="0"/>
          <w:numId w:val="1"/>
        </w:numPr>
        <w:shd w:val="clear" w:color="auto" w:fill="FFFFFF"/>
        <w:spacing w:before="280"/>
        <w:jc w:val="both"/>
        <w:rPr>
          <w:rFonts w:ascii="Avenir" w:eastAsia="Avenir" w:hAnsi="Avenir" w:cs="Avenir"/>
          <w:sz w:val="20"/>
          <w:szCs w:val="20"/>
        </w:rPr>
      </w:pPr>
      <w:r>
        <w:rPr>
          <w:rFonts w:ascii="Avenir" w:eastAsia="Avenir" w:hAnsi="Avenir" w:cs="Avenir"/>
          <w:sz w:val="20"/>
          <w:szCs w:val="20"/>
        </w:rPr>
        <w:t>kérheti az adatok használatának korlátozását (18. cikk), valamint</w:t>
      </w:r>
    </w:p>
    <w:p w14:paraId="7BF81B1F"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azt, hogy az Önre vonatkozó, Ön által megadott adatokat széles körben használt, géppel olvasható formátumban megkapja vagy másik adatkezelő számára közvetlenül továbbítsuk (20. cikk);</w:t>
      </w:r>
    </w:p>
    <w:p w14:paraId="7835707D" w14:textId="77777777" w:rsidR="00A21429" w:rsidRDefault="008429AA">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tiltakozhat hírlevelek küldése ellen – a tiltakozást követően e célból adatai nem kezelhetők (21. cikk (2)-(3));</w:t>
      </w:r>
    </w:p>
    <w:p w14:paraId="352971E8" w14:textId="77777777" w:rsidR="00A21429" w:rsidRDefault="008429AA">
      <w:pPr>
        <w:numPr>
          <w:ilvl w:val="0"/>
          <w:numId w:val="1"/>
        </w:numPr>
        <w:shd w:val="clear" w:color="auto" w:fill="FFFFFF"/>
        <w:spacing w:after="280"/>
        <w:jc w:val="both"/>
        <w:rPr>
          <w:rFonts w:ascii="Avenir" w:eastAsia="Avenir" w:hAnsi="Avenir" w:cs="Avenir"/>
          <w:sz w:val="20"/>
          <w:szCs w:val="20"/>
        </w:rPr>
      </w:pPr>
      <w:r>
        <w:rPr>
          <w:rFonts w:ascii="Avenir" w:eastAsia="Avenir" w:hAnsi="Avenir" w:cs="Avenir"/>
          <w:sz w:val="20"/>
          <w:szCs w:val="20"/>
        </w:rPr>
        <w:t>tartózkodási helye, munkahelye vagy a vélelmezett jogsértés helye szerinti felügyeleti hatóságnál eljárást kezdeményezhet (77. cikk).</w:t>
      </w:r>
    </w:p>
    <w:p w14:paraId="1203ACEC"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Magyarországon a felügyeleti hatóság a Nemzeti Adatvédelmi és Információszabadság Hatóság. (Budapest, 1055, Falk Miksa út 9-11, ügyfelszolgalat@naih.hu)</w:t>
      </w:r>
    </w:p>
    <w:p w14:paraId="320D92D5" w14:textId="77777777" w:rsidR="00A21429" w:rsidRDefault="008429AA">
      <w:pPr>
        <w:shd w:val="clear" w:color="auto" w:fill="FFFFFF"/>
        <w:spacing w:after="150"/>
        <w:jc w:val="both"/>
        <w:rPr>
          <w:rFonts w:ascii="Avenir" w:eastAsia="Avenir" w:hAnsi="Avenir" w:cs="Avenir"/>
          <w:sz w:val="20"/>
          <w:szCs w:val="20"/>
        </w:rPr>
      </w:pPr>
      <w:r>
        <w:rPr>
          <w:rFonts w:ascii="Avenir" w:eastAsia="Avenir" w:hAnsi="Avenir" w:cs="Avenir"/>
          <w:sz w:val="20"/>
          <w:szCs w:val="20"/>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4DC6B897" w14:textId="77777777" w:rsidR="00A21429" w:rsidRDefault="008429AA">
      <w:pPr>
        <w:shd w:val="clear" w:color="auto" w:fill="FFFFFF"/>
        <w:jc w:val="both"/>
        <w:rPr>
          <w:rFonts w:ascii="Avenir" w:eastAsia="Avenir" w:hAnsi="Avenir" w:cs="Avenir"/>
          <w:sz w:val="20"/>
          <w:szCs w:val="20"/>
        </w:rPr>
      </w:pPr>
      <w:r>
        <w:rPr>
          <w:rFonts w:ascii="Avenir" w:eastAsia="Avenir" w:hAnsi="Avenir" w:cs="Avenir"/>
          <w:b/>
          <w:sz w:val="20"/>
          <w:szCs w:val="20"/>
        </w:rPr>
        <w:t>Az Ön megkeresésére tájékoztatás kérése esetén - azonosítást követően - legfeljebb 30 napon belül, a megadott elérhetőségen válaszolunk.</w:t>
      </w:r>
    </w:p>
    <w:sectPr w:rsidR="00A21429">
      <w:headerReference w:type="default" r:id="rId10"/>
      <w:footerReference w:type="even"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1CC5" w14:textId="77777777" w:rsidR="00060B52" w:rsidRDefault="00060B52">
      <w:r>
        <w:separator/>
      </w:r>
    </w:p>
  </w:endnote>
  <w:endnote w:type="continuationSeparator" w:id="0">
    <w:p w14:paraId="04F7CDA5" w14:textId="77777777" w:rsidR="00060B52" w:rsidRDefault="000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FEF9" w14:textId="77777777" w:rsidR="00A21429" w:rsidRDefault="008429A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60B52">
      <w:rPr>
        <w:color w:val="000000"/>
      </w:rPr>
      <w:fldChar w:fldCharType="separate"/>
    </w:r>
    <w:r>
      <w:rPr>
        <w:color w:val="000000"/>
      </w:rPr>
      <w:fldChar w:fldCharType="end"/>
    </w:r>
  </w:p>
  <w:p w14:paraId="3561722C" w14:textId="77777777" w:rsidR="00A21429" w:rsidRDefault="00A21429">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BD0" w14:textId="77777777" w:rsidR="00A21429" w:rsidRDefault="008429AA">
    <w:pPr>
      <w:pBdr>
        <w:top w:val="nil"/>
        <w:left w:val="nil"/>
        <w:bottom w:val="nil"/>
        <w:right w:val="nil"/>
        <w:between w:val="nil"/>
      </w:pBdr>
      <w:tabs>
        <w:tab w:val="center" w:pos="4536"/>
        <w:tab w:val="right" w:pos="9072"/>
      </w:tabs>
      <w:jc w:val="right"/>
      <w:rPr>
        <w:rFonts w:ascii="Avenir" w:eastAsia="Avenir" w:hAnsi="Avenir" w:cs="Avenir"/>
        <w:color w:val="000000"/>
        <w:sz w:val="20"/>
        <w:szCs w:val="20"/>
      </w:rPr>
    </w:pPr>
    <w:r>
      <w:rPr>
        <w:rFonts w:ascii="Avenir" w:eastAsia="Avenir" w:hAnsi="Avenir" w:cs="Avenir"/>
        <w:color w:val="000000"/>
        <w:sz w:val="20"/>
        <w:szCs w:val="20"/>
      </w:rPr>
      <w:fldChar w:fldCharType="begin"/>
    </w:r>
    <w:r>
      <w:rPr>
        <w:rFonts w:ascii="Avenir" w:eastAsia="Avenir" w:hAnsi="Avenir" w:cs="Avenir"/>
        <w:color w:val="000000"/>
        <w:sz w:val="20"/>
        <w:szCs w:val="20"/>
      </w:rPr>
      <w:instrText>PAGE</w:instrText>
    </w:r>
    <w:r>
      <w:rPr>
        <w:rFonts w:ascii="Avenir" w:eastAsia="Avenir" w:hAnsi="Avenir" w:cs="Avenir"/>
        <w:color w:val="000000"/>
        <w:sz w:val="20"/>
        <w:szCs w:val="20"/>
      </w:rPr>
      <w:fldChar w:fldCharType="separate"/>
    </w:r>
    <w:r w:rsidR="008A150C">
      <w:rPr>
        <w:rFonts w:ascii="Avenir" w:eastAsia="Avenir" w:hAnsi="Avenir" w:cs="Avenir"/>
        <w:noProof/>
        <w:color w:val="000000"/>
        <w:sz w:val="20"/>
        <w:szCs w:val="20"/>
      </w:rPr>
      <w:t>1</w:t>
    </w:r>
    <w:r>
      <w:rPr>
        <w:rFonts w:ascii="Avenir" w:eastAsia="Avenir" w:hAnsi="Avenir" w:cs="Avenir"/>
        <w:color w:val="000000"/>
        <w:sz w:val="20"/>
        <w:szCs w:val="20"/>
      </w:rPr>
      <w:fldChar w:fldCharType="end"/>
    </w:r>
  </w:p>
  <w:p w14:paraId="71E7A24D" w14:textId="22B1C5F8" w:rsidR="00A21429" w:rsidRDefault="008429AA">
    <w:pPr>
      <w:pBdr>
        <w:top w:val="nil"/>
        <w:left w:val="nil"/>
        <w:bottom w:val="nil"/>
        <w:right w:val="nil"/>
        <w:between w:val="nil"/>
      </w:pBdr>
      <w:tabs>
        <w:tab w:val="center" w:pos="4536"/>
        <w:tab w:val="right" w:pos="9072"/>
      </w:tabs>
      <w:ind w:right="360"/>
      <w:jc w:val="center"/>
      <w:rPr>
        <w:rFonts w:ascii="Avenir" w:eastAsia="Avenir" w:hAnsi="Avenir" w:cs="Avenir"/>
        <w:color w:val="000000"/>
        <w:sz w:val="20"/>
        <w:szCs w:val="20"/>
      </w:rPr>
    </w:pPr>
    <w:r>
      <w:rPr>
        <w:rFonts w:ascii="Avenir" w:eastAsia="Avenir" w:hAnsi="Avenir" w:cs="Avenir"/>
        <w:color w:val="000000"/>
        <w:sz w:val="20"/>
        <w:szCs w:val="20"/>
      </w:rPr>
      <w:t xml:space="preserve">www.intimtorna.hu | </w:t>
    </w:r>
    <w:r w:rsidR="008273A9">
      <w:rPr>
        <w:rFonts w:ascii="Avenir" w:eastAsia="Avenir" w:hAnsi="Avenir" w:cs="Avenir"/>
        <w:b/>
        <w:sz w:val="20"/>
        <w:szCs w:val="20"/>
      </w:rPr>
      <w:t xml:space="preserve">Vargáné </w:t>
    </w:r>
    <w:proofErr w:type="spellStart"/>
    <w:r w:rsidR="008273A9">
      <w:rPr>
        <w:rFonts w:ascii="Avenir" w:eastAsia="Avenir" w:hAnsi="Avenir" w:cs="Avenir"/>
        <w:b/>
        <w:sz w:val="20"/>
        <w:szCs w:val="20"/>
      </w:rPr>
      <w:t>Bettes</w:t>
    </w:r>
    <w:proofErr w:type="spellEnd"/>
    <w:r w:rsidR="008273A9">
      <w:rPr>
        <w:rFonts w:ascii="Avenir" w:eastAsia="Avenir" w:hAnsi="Avenir" w:cs="Avenir"/>
        <w:b/>
        <w:sz w:val="20"/>
        <w:szCs w:val="20"/>
      </w:rPr>
      <w:t xml:space="preserve"> Éva </w:t>
    </w:r>
    <w:r>
      <w:rPr>
        <w:rFonts w:ascii="Avenir" w:eastAsia="Avenir" w:hAnsi="Avenir" w:cs="Avenir"/>
        <w:color w:val="000000"/>
        <w:sz w:val="20"/>
        <w:szCs w:val="20"/>
      </w:rPr>
      <w:t>| Tréneri Adatkezelési tájékoztató</w:t>
    </w:r>
    <w:r>
      <w:rPr>
        <w:noProof/>
      </w:rPr>
      <mc:AlternateContent>
        <mc:Choice Requires="wps">
          <w:drawing>
            <wp:anchor distT="0" distB="0" distL="114300" distR="114300" simplePos="0" relativeHeight="251658240" behindDoc="0" locked="0" layoutInCell="1" hidden="0" allowOverlap="1" wp14:anchorId="6DF61B62" wp14:editId="15857C2F">
              <wp:simplePos x="0" y="0"/>
              <wp:positionH relativeFrom="column">
                <wp:posOffset>1</wp:posOffset>
              </wp:positionH>
              <wp:positionV relativeFrom="paragraph">
                <wp:posOffset>-203199</wp:posOffset>
              </wp:positionV>
              <wp:extent cx="5688965" cy="55244"/>
              <wp:effectExtent l="0" t="0" r="0" b="0"/>
              <wp:wrapNone/>
              <wp:docPr id="11" name="Téglalap 11"/>
              <wp:cNvGraphicFramePr/>
              <a:graphic xmlns:a="http://schemas.openxmlformats.org/drawingml/2006/main">
                <a:graphicData uri="http://schemas.microsoft.com/office/word/2010/wordprocessingShape">
                  <wps:wsp>
                    <wps:cNvSpPr/>
                    <wps:spPr>
                      <a:xfrm>
                        <a:off x="2506280" y="3757141"/>
                        <a:ext cx="5679440" cy="45719"/>
                      </a:xfrm>
                      <a:prstGeom prst="rect">
                        <a:avLst/>
                      </a:prstGeom>
                      <a:gradFill>
                        <a:gsLst>
                          <a:gs pos="0">
                            <a:srgbClr val="FAC702"/>
                          </a:gs>
                          <a:gs pos="16000">
                            <a:srgbClr val="10A355"/>
                          </a:gs>
                          <a:gs pos="33000">
                            <a:srgbClr val="03A4A4"/>
                          </a:gs>
                          <a:gs pos="50000">
                            <a:srgbClr val="18448D"/>
                          </a:gs>
                          <a:gs pos="67000">
                            <a:srgbClr val="C31544"/>
                          </a:gs>
                          <a:gs pos="82000">
                            <a:srgbClr val="681F5C"/>
                          </a:gs>
                          <a:gs pos="97000">
                            <a:srgbClr val="24221E"/>
                          </a:gs>
                          <a:gs pos="100000">
                            <a:srgbClr val="24221E"/>
                          </a:gs>
                        </a:gsLst>
                        <a:lin ang="0" scaled="0"/>
                      </a:gradFill>
                      <a:ln>
                        <a:noFill/>
                      </a:ln>
                    </wps:spPr>
                    <wps:txbx>
                      <w:txbxContent>
                        <w:p w14:paraId="3CF9DB09" w14:textId="77777777" w:rsidR="00A21429" w:rsidRDefault="00A21429">
                          <w:pPr>
                            <w:textDirection w:val="btLr"/>
                          </w:pPr>
                        </w:p>
                      </w:txbxContent>
                    </wps:txbx>
                    <wps:bodyPr spcFirstLastPara="1" wrap="square" lIns="91425" tIns="91425" rIns="91425" bIns="91425" anchor="ctr" anchorCtr="0">
                      <a:noAutofit/>
                    </wps:bodyPr>
                  </wps:wsp>
                </a:graphicData>
              </a:graphic>
            </wp:anchor>
          </w:drawing>
        </mc:Choice>
        <mc:Fallback>
          <w:pict>
            <v:rect w14:anchorId="6DF61B62" id="Téglalap 11" o:spid="_x0000_s1026" style="position:absolute;left:0;text-align:left;margin-left:0;margin-top:-16pt;width:447.9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" fillcolor="#fac702" stroked="f">
              <v:fill color2="#24221e" angle="90" colors="0 #fac702;10486f #10a355;21627f #03a4a4;.5 #18448d;43909f #c31544;53740f #681f5c;63570f #24221e;1 #24221e" focus="100%" type="gradient">
                <o:fill v:ext="view" type="gradientUnscaled"/>
              </v:fill>
              <v:textbox inset="2.53958mm,2.53958mm,2.53958mm,2.53958mm">
                <w:txbxContent>
                  <w:p w14:paraId="3CF9DB09" w14:textId="77777777" w:rsidR="00A21429" w:rsidRDefault="00A21429">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8347" w14:textId="77777777" w:rsidR="00060B52" w:rsidRDefault="00060B52">
      <w:r>
        <w:separator/>
      </w:r>
    </w:p>
  </w:footnote>
  <w:footnote w:type="continuationSeparator" w:id="0">
    <w:p w14:paraId="2B33DF4D" w14:textId="77777777" w:rsidR="00060B52" w:rsidRDefault="0006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8B72" w14:textId="77777777" w:rsidR="00A21429" w:rsidRDefault="008429AA">
    <w:pPr>
      <w:pBdr>
        <w:top w:val="nil"/>
        <w:left w:val="nil"/>
        <w:bottom w:val="nil"/>
        <w:right w:val="nil"/>
        <w:between w:val="nil"/>
      </w:pBdr>
      <w:tabs>
        <w:tab w:val="center" w:pos="4536"/>
        <w:tab w:val="right" w:pos="9072"/>
        <w:tab w:val="left" w:pos="3513"/>
      </w:tabs>
      <w:jc w:val="right"/>
      <w:rPr>
        <w:color w:val="000000"/>
      </w:rPr>
    </w:pPr>
    <w:r>
      <w:rPr>
        <w:noProof/>
        <w:color w:val="000000"/>
      </w:rPr>
      <w:drawing>
        <wp:inline distT="0" distB="0" distL="0" distR="0" wp14:anchorId="00B5E3AE" wp14:editId="5CEC3D3C">
          <wp:extent cx="2168837" cy="395178"/>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511"/>
                  <a:stretch>
                    <a:fillRect/>
                  </a:stretch>
                </pic:blipFill>
                <pic:spPr>
                  <a:xfrm>
                    <a:off x="0" y="0"/>
                    <a:ext cx="2168837" cy="395178"/>
                  </a:xfrm>
                  <a:prstGeom prst="rect">
                    <a:avLst/>
                  </a:prstGeom>
                  <a:ln/>
                </pic:spPr>
              </pic:pic>
            </a:graphicData>
          </a:graphic>
        </wp:inline>
      </w:drawing>
    </w:r>
  </w:p>
  <w:p w14:paraId="4C8D70F3" w14:textId="77777777" w:rsidR="00A21429" w:rsidRDefault="00A21429">
    <w:pPr>
      <w:pBdr>
        <w:top w:val="nil"/>
        <w:left w:val="nil"/>
        <w:bottom w:val="nil"/>
        <w:right w:val="nil"/>
        <w:between w:val="nil"/>
      </w:pBdr>
      <w:tabs>
        <w:tab w:val="center" w:pos="4536"/>
        <w:tab w:val="right" w:pos="9072"/>
        <w:tab w:val="left" w:pos="3513"/>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96EC8"/>
    <w:multiLevelType w:val="multilevel"/>
    <w:tmpl w:val="9BCEC644"/>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FE2AD7"/>
    <w:multiLevelType w:val="multilevel"/>
    <w:tmpl w:val="71BA7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1012C9"/>
    <w:multiLevelType w:val="multilevel"/>
    <w:tmpl w:val="95E2752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29"/>
    <w:rsid w:val="00060B52"/>
    <w:rsid w:val="00157E5D"/>
    <w:rsid w:val="004F3AD8"/>
    <w:rsid w:val="008273A9"/>
    <w:rsid w:val="008429AA"/>
    <w:rsid w:val="008A150C"/>
    <w:rsid w:val="009B74B1"/>
    <w:rsid w:val="00A21429"/>
    <w:rsid w:val="00A521F0"/>
    <w:rsid w:val="00C445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7BFD"/>
  <w15:docId w15:val="{D502C222-B053-4EDB-9A1E-C9B7062B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ggwTAYOADYOB9cgwry6kbqKXw==">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1335</Words>
  <Characters>9215</Characters>
  <Application>Microsoft Office Word</Application>
  <DocSecurity>0</DocSecurity>
  <Lines>76</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Varga Beáta</cp:lastModifiedBy>
  <cp:revision>6</cp:revision>
  <dcterms:created xsi:type="dcterms:W3CDTF">2024-10-25T17:08:00Z</dcterms:created>
  <dcterms:modified xsi:type="dcterms:W3CDTF">2025-03-31T17:42:00Z</dcterms:modified>
</cp:coreProperties>
</file>