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2E34F" w14:textId="77777777" w:rsidR="007C3947" w:rsidRDefault="00000000">
      <w:pPr>
        <w:pBdr>
          <w:top w:val="nil"/>
          <w:left w:val="nil"/>
          <w:bottom w:val="nil"/>
          <w:right w:val="nil"/>
          <w:between w:val="nil"/>
        </w:pBdr>
        <w:jc w:val="center"/>
        <w:rPr>
          <w:rFonts w:ascii="Avenir" w:eastAsia="Avenir" w:hAnsi="Avenir" w:cs="Avenir"/>
          <w:b/>
          <w:color w:val="000000"/>
          <w:sz w:val="20"/>
          <w:szCs w:val="20"/>
        </w:rPr>
      </w:pPr>
      <w:r>
        <w:rPr>
          <w:rFonts w:ascii="Avenir" w:eastAsia="Avenir" w:hAnsi="Avenir" w:cs="Avenir"/>
          <w:b/>
          <w:color w:val="000000"/>
          <w:sz w:val="20"/>
          <w:szCs w:val="20"/>
        </w:rPr>
        <w:t>TRÉNERI ADATKEZELÉSI TÁJÉKOZTATÓ</w:t>
      </w:r>
    </w:p>
    <w:p w14:paraId="115717A8" w14:textId="77777777" w:rsidR="007C3947" w:rsidRDefault="00000000">
      <w:pPr>
        <w:pBdr>
          <w:top w:val="nil"/>
          <w:left w:val="nil"/>
          <w:bottom w:val="nil"/>
          <w:right w:val="nil"/>
          <w:between w:val="nil"/>
        </w:pBdr>
        <w:jc w:val="center"/>
        <w:rPr>
          <w:rFonts w:ascii="Avenir" w:eastAsia="Avenir" w:hAnsi="Avenir" w:cs="Avenir"/>
          <w:b/>
          <w:color w:val="000000"/>
          <w:sz w:val="20"/>
          <w:szCs w:val="20"/>
        </w:rPr>
      </w:pPr>
      <w:r>
        <w:rPr>
          <w:rFonts w:ascii="Avenir" w:eastAsia="Avenir" w:hAnsi="Avenir" w:cs="Avenir"/>
          <w:b/>
          <w:sz w:val="20"/>
          <w:szCs w:val="20"/>
        </w:rPr>
        <w:t>Vig Mónika</w:t>
      </w:r>
      <w:r>
        <w:rPr>
          <w:rFonts w:ascii="Avenir" w:eastAsia="Avenir" w:hAnsi="Avenir" w:cs="Avenir"/>
          <w:b/>
          <w:color w:val="000000"/>
          <w:sz w:val="20"/>
          <w:szCs w:val="20"/>
        </w:rPr>
        <w:t xml:space="preserve"> Kriston-módszert oktató tréner adatkezelésére vonatkozóan</w:t>
      </w:r>
    </w:p>
    <w:p w14:paraId="55334639" w14:textId="77777777" w:rsidR="007C3947" w:rsidRDefault="00000000">
      <w:pPr>
        <w:pBdr>
          <w:top w:val="nil"/>
          <w:left w:val="nil"/>
          <w:bottom w:val="nil"/>
          <w:right w:val="nil"/>
          <w:between w:val="nil"/>
        </w:pBdr>
        <w:jc w:val="center"/>
        <w:rPr>
          <w:rFonts w:ascii="Avenir" w:eastAsia="Avenir" w:hAnsi="Avenir" w:cs="Avenir"/>
          <w:b/>
          <w:color w:val="000000"/>
          <w:sz w:val="20"/>
          <w:szCs w:val="20"/>
        </w:rPr>
      </w:pPr>
      <w:r>
        <w:rPr>
          <w:rFonts w:ascii="Avenir" w:eastAsia="Avenir" w:hAnsi="Avenir" w:cs="Avenir"/>
          <w:b/>
          <w:color w:val="000000"/>
          <w:sz w:val="20"/>
          <w:szCs w:val="20"/>
        </w:rPr>
        <w:t>2024.10.15.</w:t>
      </w:r>
    </w:p>
    <w:p w14:paraId="2B19C968" w14:textId="77777777" w:rsidR="007C3947" w:rsidRDefault="007C3947">
      <w:pPr>
        <w:shd w:val="clear" w:color="auto" w:fill="FFFFFF"/>
        <w:spacing w:after="150"/>
        <w:rPr>
          <w:rFonts w:ascii="Avenir" w:eastAsia="Avenir" w:hAnsi="Avenir" w:cs="Avenir"/>
          <w:sz w:val="20"/>
          <w:szCs w:val="20"/>
        </w:rPr>
      </w:pPr>
    </w:p>
    <w:p w14:paraId="17506650" w14:textId="0BA15095" w:rsidR="007C3947" w:rsidRDefault="00000000">
      <w:pPr>
        <w:shd w:val="clear" w:color="auto" w:fill="FFFFFF"/>
        <w:spacing w:after="150"/>
        <w:jc w:val="both"/>
        <w:rPr>
          <w:rFonts w:ascii="Avenir" w:eastAsia="Avenir" w:hAnsi="Avenir" w:cs="Avenir"/>
          <w:sz w:val="20"/>
          <w:szCs w:val="20"/>
        </w:rPr>
      </w:pPr>
      <w:r>
        <w:rPr>
          <w:rFonts w:ascii="Avenir" w:eastAsia="Avenir" w:hAnsi="Avenir" w:cs="Avenir"/>
          <w:sz w:val="20"/>
          <w:szCs w:val="20"/>
        </w:rPr>
        <w:t xml:space="preserve">Az alábbi Tréneri Adatkezelési Tájékoztató célja, hogy Vig Mónika (a </w:t>
      </w:r>
      <w:proofErr w:type="spellStart"/>
      <w:r>
        <w:rPr>
          <w:rFonts w:ascii="Avenir" w:eastAsia="Avenir" w:hAnsi="Avenir" w:cs="Avenir"/>
          <w:sz w:val="20"/>
          <w:szCs w:val="20"/>
        </w:rPr>
        <w:t>továbbiakban</w:t>
      </w:r>
      <w:proofErr w:type="spellEnd"/>
      <w:r>
        <w:rPr>
          <w:rFonts w:ascii="Avenir" w:eastAsia="Avenir" w:hAnsi="Avenir" w:cs="Avenir"/>
          <w:sz w:val="20"/>
          <w:szCs w:val="20"/>
        </w:rPr>
        <w:t xml:space="preserve">: Tréner); </w:t>
      </w:r>
      <w:proofErr w:type="spellStart"/>
      <w:r>
        <w:rPr>
          <w:rFonts w:ascii="Avenir" w:eastAsia="Avenir" w:hAnsi="Avenir" w:cs="Avenir"/>
          <w:sz w:val="20"/>
          <w:szCs w:val="20"/>
        </w:rPr>
        <w:t>részletes</w:t>
      </w:r>
      <w:proofErr w:type="spellEnd"/>
      <w:r>
        <w:rPr>
          <w:rFonts w:ascii="Avenir" w:eastAsia="Avenir" w:hAnsi="Avenir" w:cs="Avenir"/>
          <w:sz w:val="20"/>
          <w:szCs w:val="20"/>
        </w:rPr>
        <w:t xml:space="preserve"> adatok </w:t>
      </w:r>
      <w:proofErr w:type="spellStart"/>
      <w:r>
        <w:rPr>
          <w:rFonts w:ascii="Avenir" w:eastAsia="Avenir" w:hAnsi="Avenir" w:cs="Avenir"/>
          <w:sz w:val="20"/>
          <w:szCs w:val="20"/>
        </w:rPr>
        <w:t>és</w:t>
      </w:r>
      <w:proofErr w:type="spellEnd"/>
      <w:r>
        <w:rPr>
          <w:rFonts w:ascii="Avenir" w:eastAsia="Avenir" w:hAnsi="Avenir" w:cs="Avenir"/>
          <w:sz w:val="20"/>
          <w:szCs w:val="20"/>
        </w:rPr>
        <w:t xml:space="preserve"> </w:t>
      </w:r>
      <w:proofErr w:type="spellStart"/>
      <w:r>
        <w:rPr>
          <w:rFonts w:ascii="Avenir" w:eastAsia="Avenir" w:hAnsi="Avenir" w:cs="Avenir"/>
          <w:sz w:val="20"/>
          <w:szCs w:val="20"/>
        </w:rPr>
        <w:t>elérhetőség</w:t>
      </w:r>
      <w:proofErr w:type="spellEnd"/>
      <w:r w:rsidRPr="003025BB">
        <w:rPr>
          <w:rFonts w:ascii="Avenir" w:eastAsia="Avenir" w:hAnsi="Avenir" w:cs="Avenir"/>
          <w:sz w:val="20"/>
          <w:szCs w:val="20"/>
        </w:rPr>
        <w:t xml:space="preserve">: Vig Mónika, </w:t>
      </w:r>
      <w:proofErr w:type="spellStart"/>
      <w:r w:rsidRPr="003025BB">
        <w:rPr>
          <w:rFonts w:ascii="Avenir" w:eastAsia="Avenir" w:hAnsi="Avenir" w:cs="Avenir"/>
          <w:sz w:val="20"/>
          <w:szCs w:val="20"/>
        </w:rPr>
        <w:t>székhely</w:t>
      </w:r>
      <w:proofErr w:type="spellEnd"/>
      <w:r w:rsidRPr="003025BB">
        <w:rPr>
          <w:rFonts w:ascii="Avenir" w:eastAsia="Avenir" w:hAnsi="Avenir" w:cs="Avenir"/>
          <w:sz w:val="20"/>
          <w:szCs w:val="20"/>
        </w:rPr>
        <w:t xml:space="preserve">: 1182 Budapest, Batthyány Lajos utca 192/A.., </w:t>
      </w:r>
      <w:proofErr w:type="spellStart"/>
      <w:r w:rsidRPr="003025BB">
        <w:rPr>
          <w:rFonts w:ascii="Avenir" w:eastAsia="Avenir" w:hAnsi="Avenir" w:cs="Avenir"/>
          <w:sz w:val="20"/>
          <w:szCs w:val="20"/>
        </w:rPr>
        <w:t>Adószám</w:t>
      </w:r>
      <w:proofErr w:type="spellEnd"/>
      <w:r w:rsidRPr="003025BB">
        <w:rPr>
          <w:rFonts w:ascii="Avenir" w:eastAsia="Avenir" w:hAnsi="Avenir" w:cs="Avenir"/>
          <w:sz w:val="20"/>
          <w:szCs w:val="20"/>
        </w:rPr>
        <w:t xml:space="preserve">: </w:t>
      </w:r>
      <w:r w:rsidR="003025BB" w:rsidRPr="003025BB">
        <w:rPr>
          <w:rFonts w:ascii="Avenir" w:eastAsia="Avenir" w:hAnsi="Avenir" w:cs="Avenir"/>
          <w:sz w:val="20"/>
          <w:szCs w:val="20"/>
        </w:rPr>
        <w:t>65382312-1-43</w:t>
      </w:r>
      <w:r w:rsidRPr="003025BB">
        <w:rPr>
          <w:rFonts w:ascii="Avenir" w:eastAsia="Avenir" w:hAnsi="Avenir" w:cs="Avenir"/>
          <w:sz w:val="20"/>
          <w:szCs w:val="20"/>
        </w:rPr>
        <w:t>; e-mail: kristonintimtorna@gmail.com;)</w:t>
      </w:r>
      <w:r>
        <w:rPr>
          <w:rFonts w:ascii="Avenir" w:eastAsia="Avenir" w:hAnsi="Avenir" w:cs="Avenir"/>
          <w:sz w:val="20"/>
          <w:szCs w:val="20"/>
        </w:rPr>
        <w:t xml:space="preserve"> ismertesse Önnel a Kriston-módszerhez kapcsolódó, </w:t>
      </w:r>
      <w:hyperlink r:id="rId8">
        <w:r>
          <w:rPr>
            <w:rFonts w:ascii="Avenir" w:eastAsia="Avenir" w:hAnsi="Avenir" w:cs="Avenir"/>
            <w:color w:val="585955"/>
            <w:sz w:val="20"/>
            <w:szCs w:val="20"/>
            <w:u w:val="single"/>
          </w:rPr>
          <w:t>www.intimtorna.hu</w:t>
        </w:r>
      </w:hyperlink>
      <w:r>
        <w:rPr>
          <w:rFonts w:ascii="Avenir" w:eastAsia="Avenir" w:hAnsi="Avenir" w:cs="Avenir"/>
          <w:sz w:val="20"/>
          <w:szCs w:val="20"/>
        </w:rPr>
        <w:t xml:space="preserve"> weboldalon általa meghirdetett tanfolyamok tartásával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Pr>
          <w:rFonts w:ascii="Avenir" w:eastAsia="Avenir" w:hAnsi="Avenir" w:cs="Avenir"/>
          <w:sz w:val="20"/>
          <w:szCs w:val="20"/>
        </w:rPr>
        <w:t>Protection</w:t>
      </w:r>
      <w:proofErr w:type="spellEnd"/>
      <w:r>
        <w:rPr>
          <w:rFonts w:ascii="Avenir" w:eastAsia="Avenir" w:hAnsi="Avenir" w:cs="Avenir"/>
          <w:sz w:val="20"/>
          <w:szCs w:val="20"/>
        </w:rPr>
        <w:t xml:space="preserve"> </w:t>
      </w:r>
      <w:proofErr w:type="spellStart"/>
      <w:r>
        <w:rPr>
          <w:rFonts w:ascii="Avenir" w:eastAsia="Avenir" w:hAnsi="Avenir" w:cs="Avenir"/>
          <w:sz w:val="20"/>
          <w:szCs w:val="20"/>
        </w:rPr>
        <w:t>Regulation</w:t>
      </w:r>
      <w:proofErr w:type="spellEnd"/>
      <w:r>
        <w:rPr>
          <w:rFonts w:ascii="Avenir" w:eastAsia="Avenir" w:hAnsi="Avenir" w:cs="Avenir"/>
          <w:sz w:val="20"/>
          <w:szCs w:val="20"/>
        </w:rPr>
        <w:t xml:space="preserve"> (GDPR)) előírásainak és a hatályos Magyar jogszabályokban foglaltaknak megfelelve.</w:t>
      </w:r>
    </w:p>
    <w:p w14:paraId="0271C224" w14:textId="77777777" w:rsidR="007C3947" w:rsidRDefault="00000000">
      <w:pPr>
        <w:shd w:val="clear" w:color="auto" w:fill="FFFFFF"/>
        <w:spacing w:after="150"/>
        <w:jc w:val="both"/>
        <w:rPr>
          <w:rFonts w:ascii="Avenir" w:eastAsia="Avenir" w:hAnsi="Avenir" w:cs="Avenir"/>
          <w:sz w:val="20"/>
          <w:szCs w:val="20"/>
        </w:rPr>
      </w:pPr>
      <w:r>
        <w:rPr>
          <w:rFonts w:ascii="Avenir" w:eastAsia="Avenir" w:hAnsi="Avenir" w:cs="Avenir"/>
          <w:sz w:val="20"/>
          <w:szCs w:val="20"/>
        </w:rPr>
        <w:t xml:space="preserve">A Tanfolyamok </w:t>
      </w:r>
      <w:proofErr w:type="gramStart"/>
      <w:r>
        <w:rPr>
          <w:rFonts w:ascii="Avenir" w:eastAsia="Avenir" w:hAnsi="Avenir" w:cs="Avenir"/>
          <w:sz w:val="20"/>
          <w:szCs w:val="20"/>
        </w:rPr>
        <w:t>tartásához  tapadó</w:t>
      </w:r>
      <w:proofErr w:type="gramEnd"/>
      <w:r>
        <w:rPr>
          <w:rFonts w:ascii="Avenir" w:eastAsia="Avenir" w:hAnsi="Avenir" w:cs="Avenir"/>
          <w:sz w:val="20"/>
          <w:szCs w:val="20"/>
        </w:rPr>
        <w:t xml:space="preserve"> adatkezelések tekintetében Vig Mónika adatkezelőnek minősül (továbbiakban: Adatkezelő). Adatkezelő elérhetősége: kristonintimtorna@gmail.com. </w:t>
      </w:r>
    </w:p>
    <w:p w14:paraId="61317F98" w14:textId="77777777" w:rsidR="007C3947" w:rsidRDefault="00000000">
      <w:pPr>
        <w:shd w:val="clear" w:color="auto" w:fill="FFFFFF"/>
        <w:spacing w:after="150"/>
        <w:jc w:val="both"/>
        <w:rPr>
          <w:rFonts w:ascii="Avenir" w:eastAsia="Avenir" w:hAnsi="Avenir" w:cs="Avenir"/>
          <w:sz w:val="20"/>
          <w:szCs w:val="20"/>
        </w:rPr>
      </w:pPr>
      <w:r>
        <w:rPr>
          <w:rFonts w:ascii="Avenir" w:eastAsia="Avenir" w:hAnsi="Avenir" w:cs="Avenir"/>
          <w:sz w:val="20"/>
          <w:szCs w:val="20"/>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42F8E3FB" w14:textId="77777777" w:rsidR="007C3947" w:rsidRDefault="00000000">
      <w:pPr>
        <w:numPr>
          <w:ilvl w:val="0"/>
          <w:numId w:val="2"/>
        </w:numPr>
        <w:pBdr>
          <w:top w:val="nil"/>
          <w:left w:val="nil"/>
          <w:bottom w:val="nil"/>
          <w:right w:val="nil"/>
          <w:between w:val="nil"/>
        </w:pBdr>
        <w:shd w:val="clear" w:color="auto" w:fill="FFFFFF"/>
        <w:spacing w:after="300"/>
        <w:jc w:val="both"/>
        <w:rPr>
          <w:rFonts w:ascii="Avenir" w:eastAsia="Avenir" w:hAnsi="Avenir" w:cs="Avenir"/>
          <w:b/>
          <w:color w:val="000000"/>
          <w:sz w:val="20"/>
          <w:szCs w:val="20"/>
        </w:rPr>
      </w:pPr>
      <w:bookmarkStart w:id="0" w:name="bookmark=id.gjdgxs" w:colFirst="0" w:colLast="0"/>
      <w:bookmarkEnd w:id="0"/>
      <w:r>
        <w:rPr>
          <w:rFonts w:ascii="Avenir" w:eastAsia="Avenir" w:hAnsi="Avenir" w:cs="Avenir"/>
          <w:b/>
          <w:color w:val="000000"/>
          <w:sz w:val="20"/>
          <w:szCs w:val="20"/>
        </w:rPr>
        <w:t>Tanfolyam tartása</w:t>
      </w:r>
    </w:p>
    <w:p w14:paraId="614EE508" w14:textId="77777777" w:rsidR="007C3947" w:rsidRDefault="00000000">
      <w:pPr>
        <w:shd w:val="clear" w:color="auto" w:fill="FFFFFF"/>
        <w:spacing w:after="150"/>
        <w:rPr>
          <w:rFonts w:ascii="Avenir" w:eastAsia="Avenir" w:hAnsi="Avenir" w:cs="Avenir"/>
          <w:color w:val="111111"/>
          <w:sz w:val="20"/>
          <w:szCs w:val="20"/>
        </w:rPr>
      </w:pPr>
      <w:r>
        <w:rPr>
          <w:rFonts w:ascii="Avenir" w:eastAsia="Avenir" w:hAnsi="Avenir" w:cs="Avenir"/>
          <w:color w:val="111111"/>
          <w:sz w:val="20"/>
          <w:szCs w:val="20"/>
        </w:rPr>
        <w:t>Adatkezelő a www.intimtorna.hu weboldalon (weboldal) meghirdetett, a</w:t>
      </w:r>
      <w:r>
        <w:rPr>
          <w:rFonts w:ascii="Avenir" w:eastAsia="Avenir" w:hAnsi="Avenir" w:cs="Avenir"/>
          <w:sz w:val="20"/>
          <w:szCs w:val="20"/>
        </w:rPr>
        <w:t xml:space="preserve"> Kriston-módszerhez kapcsolódó tanfolyamokat tart a jelentkező érdeklődők számára</w:t>
      </w:r>
      <w:r>
        <w:rPr>
          <w:rFonts w:ascii="Avenir" w:eastAsia="Avenir" w:hAnsi="Avenir" w:cs="Avenir"/>
          <w:color w:val="111111"/>
          <w:sz w:val="20"/>
          <w:szCs w:val="20"/>
        </w:rPr>
        <w:t xml:space="preserve"> és ezen tevékenysége során a következő adatkezelési műveleteket folytatja:</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10"/>
        <w:gridCol w:w="2548"/>
        <w:gridCol w:w="2266"/>
      </w:tblGrid>
      <w:tr w:rsidR="007C3947" w14:paraId="485F5BC9" w14:textId="77777777">
        <w:tc>
          <w:tcPr>
            <w:tcW w:w="1838" w:type="dxa"/>
          </w:tcPr>
          <w:p w14:paraId="2AB53D5F"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adatkezelés típusa, célja</w:t>
            </w:r>
          </w:p>
        </w:tc>
        <w:tc>
          <w:tcPr>
            <w:tcW w:w="2410" w:type="dxa"/>
          </w:tcPr>
          <w:p w14:paraId="06003AB6"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kezelt adatok köre</w:t>
            </w:r>
          </w:p>
        </w:tc>
        <w:tc>
          <w:tcPr>
            <w:tcW w:w="2548" w:type="dxa"/>
          </w:tcPr>
          <w:p w14:paraId="51D8F962"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adatkezelés tartama</w:t>
            </w:r>
          </w:p>
        </w:tc>
        <w:tc>
          <w:tcPr>
            <w:tcW w:w="2266" w:type="dxa"/>
          </w:tcPr>
          <w:p w14:paraId="0BE41752"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adatkezelés jogalapja</w:t>
            </w:r>
          </w:p>
        </w:tc>
      </w:tr>
      <w:tr w:rsidR="007C3947" w14:paraId="6F73C46E" w14:textId="77777777">
        <w:tc>
          <w:tcPr>
            <w:tcW w:w="1838" w:type="dxa"/>
          </w:tcPr>
          <w:p w14:paraId="0D51144D"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 xml:space="preserve">kapcsolat felvétel </w:t>
            </w:r>
          </w:p>
        </w:tc>
        <w:tc>
          <w:tcPr>
            <w:tcW w:w="2410" w:type="dxa"/>
          </w:tcPr>
          <w:p w14:paraId="7A847F1F"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név, e-mail cím, telefonszám, Ön által megosztott információk</w:t>
            </w:r>
          </w:p>
        </w:tc>
        <w:tc>
          <w:tcPr>
            <w:tcW w:w="2548" w:type="dxa"/>
          </w:tcPr>
          <w:p w14:paraId="480DCE75"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megkeresést követő félév végén</w:t>
            </w:r>
          </w:p>
        </w:tc>
        <w:tc>
          <w:tcPr>
            <w:tcW w:w="2266" w:type="dxa"/>
          </w:tcPr>
          <w:p w14:paraId="54B644A1"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GDPR 6.§ (1) f) adatkezelő jogos érdeke</w:t>
            </w:r>
          </w:p>
        </w:tc>
      </w:tr>
      <w:tr w:rsidR="007C3947" w14:paraId="16AFED85" w14:textId="77777777">
        <w:tc>
          <w:tcPr>
            <w:tcW w:w="1838" w:type="dxa"/>
          </w:tcPr>
          <w:p w14:paraId="47439809"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tanfolyam tartása, kapcsolattartás</w:t>
            </w:r>
          </w:p>
        </w:tc>
        <w:tc>
          <w:tcPr>
            <w:tcW w:w="2410" w:type="dxa"/>
          </w:tcPr>
          <w:p w14:paraId="072C76A7"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név, születési idő, lakcím, telefonszám, e-mail cím, Ön által feltárt személyes adat, személyes adat különleges kategóriája vagy egyéb információ</w:t>
            </w:r>
          </w:p>
        </w:tc>
        <w:tc>
          <w:tcPr>
            <w:tcW w:w="2548" w:type="dxa"/>
          </w:tcPr>
          <w:p w14:paraId="4FD08EED"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a szerződés teljesítését (tanfolyam befejezése) követő 5. év végéig</w:t>
            </w:r>
          </w:p>
        </w:tc>
        <w:tc>
          <w:tcPr>
            <w:tcW w:w="2266" w:type="dxa"/>
          </w:tcPr>
          <w:p w14:paraId="0F080506"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GDPR 6. (1) a) és 9. (2) a) pontok szerint</w:t>
            </w:r>
          </w:p>
          <w:p w14:paraId="41B57260"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az Ön hozzájárulása és</w:t>
            </w:r>
          </w:p>
          <w:p w14:paraId="68F19361"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GDPR 6. (1) b) a felek között létrejött szerződés teljesítése</w:t>
            </w:r>
          </w:p>
        </w:tc>
      </w:tr>
      <w:tr w:rsidR="007C3947" w14:paraId="1381ADAA" w14:textId="77777777">
        <w:tc>
          <w:tcPr>
            <w:tcW w:w="1838" w:type="dxa"/>
          </w:tcPr>
          <w:p w14:paraId="7637D5C3"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szolgáltatás díjának megfizetése</w:t>
            </w:r>
          </w:p>
        </w:tc>
        <w:tc>
          <w:tcPr>
            <w:tcW w:w="2410" w:type="dxa"/>
          </w:tcPr>
          <w:p w14:paraId="5710A0DC"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számlázáshoz szükséges adatok: név, cím, összeg, dátum</w:t>
            </w:r>
          </w:p>
        </w:tc>
        <w:tc>
          <w:tcPr>
            <w:tcW w:w="2548" w:type="dxa"/>
          </w:tcPr>
          <w:p w14:paraId="33F7FE0D"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fizetés évét követő 8. év vége</w:t>
            </w:r>
          </w:p>
        </w:tc>
        <w:tc>
          <w:tcPr>
            <w:tcW w:w="2266" w:type="dxa"/>
          </w:tcPr>
          <w:p w14:paraId="4BDA024D"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GDPR 6. (1) c) jogi kötelezettség:</w:t>
            </w:r>
          </w:p>
          <w:p w14:paraId="05972C0D" w14:textId="77777777" w:rsidR="007C3947" w:rsidRDefault="00000000">
            <w:pPr>
              <w:spacing w:after="150"/>
              <w:rPr>
                <w:rFonts w:ascii="Avenir" w:eastAsia="Avenir" w:hAnsi="Avenir" w:cs="Avenir"/>
                <w:color w:val="111111"/>
                <w:sz w:val="20"/>
                <w:szCs w:val="20"/>
              </w:rPr>
            </w:pPr>
            <w:r>
              <w:rPr>
                <w:rFonts w:ascii="Avenir" w:eastAsia="Avenir" w:hAnsi="Avenir" w:cs="Avenir"/>
                <w:color w:val="111111"/>
                <w:sz w:val="20"/>
                <w:szCs w:val="20"/>
              </w:rPr>
              <w:t>számviteli törvény 169 § (2)</w:t>
            </w:r>
          </w:p>
        </w:tc>
      </w:tr>
    </w:tbl>
    <w:p w14:paraId="70F01C69" w14:textId="77777777" w:rsidR="007C3947" w:rsidRDefault="007C3947">
      <w:pPr>
        <w:pBdr>
          <w:top w:val="nil"/>
          <w:left w:val="nil"/>
          <w:bottom w:val="nil"/>
          <w:right w:val="nil"/>
          <w:between w:val="nil"/>
        </w:pBdr>
        <w:shd w:val="clear" w:color="auto" w:fill="FFFFFF"/>
        <w:spacing w:after="150"/>
        <w:ind w:left="765"/>
        <w:rPr>
          <w:rFonts w:ascii="Avenir" w:eastAsia="Avenir" w:hAnsi="Avenir" w:cs="Avenir"/>
          <w:color w:val="000000"/>
          <w:sz w:val="20"/>
          <w:szCs w:val="20"/>
        </w:rPr>
      </w:pPr>
    </w:p>
    <w:p w14:paraId="467ED730" w14:textId="77777777" w:rsidR="007C3947" w:rsidRDefault="00000000">
      <w:pPr>
        <w:shd w:val="clear" w:color="auto" w:fill="FFFFFF"/>
        <w:spacing w:after="150"/>
        <w:rPr>
          <w:rFonts w:ascii="Avenir" w:eastAsia="Avenir" w:hAnsi="Avenir" w:cs="Avenir"/>
          <w:sz w:val="20"/>
          <w:szCs w:val="20"/>
        </w:rPr>
      </w:pPr>
      <w:r>
        <w:rPr>
          <w:rFonts w:ascii="Avenir" w:eastAsia="Avenir" w:hAnsi="Avenir" w:cs="Avenir"/>
          <w:sz w:val="20"/>
          <w:szCs w:val="20"/>
        </w:rPr>
        <w:t>Ön bármikor előzetesen tájékozódhat Adatkezelő adatkezelési tevékenységével kapcsolatban a weboldalon elhelyezett Tréneri 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személyes adatokat. Az így megadott hozzájárulását bármikor visszavonhatja, azonban ebben az esetben elképzelhető, hogy Adatkezelő nem tudja a tanfolyamon való részvételt Önnek biztosítani.</w:t>
      </w:r>
    </w:p>
    <w:p w14:paraId="0B122DC6" w14:textId="77777777" w:rsidR="007C3947" w:rsidRDefault="00000000">
      <w:pPr>
        <w:numPr>
          <w:ilvl w:val="0"/>
          <w:numId w:val="2"/>
        </w:numPr>
        <w:pBdr>
          <w:top w:val="nil"/>
          <w:left w:val="nil"/>
          <w:bottom w:val="nil"/>
          <w:right w:val="nil"/>
          <w:between w:val="nil"/>
        </w:pBdr>
        <w:shd w:val="clear" w:color="auto" w:fill="FFFFFF"/>
        <w:jc w:val="both"/>
        <w:rPr>
          <w:rFonts w:ascii="Avenir" w:eastAsia="Avenir" w:hAnsi="Avenir" w:cs="Avenir"/>
          <w:b/>
          <w:color w:val="000000"/>
          <w:sz w:val="20"/>
          <w:szCs w:val="20"/>
        </w:rPr>
      </w:pPr>
      <w:r>
        <w:rPr>
          <w:rFonts w:ascii="Avenir" w:eastAsia="Avenir" w:hAnsi="Avenir" w:cs="Avenir"/>
          <w:b/>
          <w:color w:val="000000"/>
          <w:sz w:val="20"/>
          <w:szCs w:val="20"/>
        </w:rPr>
        <w:t>Jelentkezés tanfolyamra az intimtorna.hu</w:t>
      </w:r>
      <w:r>
        <w:rPr>
          <w:rFonts w:ascii="Avenir" w:eastAsia="Avenir" w:hAnsi="Avenir" w:cs="Avenir"/>
          <w:b/>
          <w:color w:val="000000"/>
          <w:sz w:val="20"/>
          <w:szCs w:val="20"/>
          <w:vertAlign w:val="superscript"/>
        </w:rPr>
        <w:footnoteReference w:id="1"/>
      </w:r>
      <w:r>
        <w:rPr>
          <w:rFonts w:ascii="Avenir" w:eastAsia="Avenir" w:hAnsi="Avenir" w:cs="Avenir"/>
          <w:b/>
          <w:color w:val="000000"/>
          <w:sz w:val="20"/>
          <w:szCs w:val="20"/>
        </w:rPr>
        <w:t xml:space="preserve"> weboldalon (webshopban vásárlás)</w:t>
      </w:r>
    </w:p>
    <w:p w14:paraId="5372B688" w14:textId="77777777" w:rsidR="007C3947" w:rsidRDefault="007C3947">
      <w:pPr>
        <w:pBdr>
          <w:top w:val="nil"/>
          <w:left w:val="nil"/>
          <w:bottom w:val="nil"/>
          <w:right w:val="nil"/>
          <w:between w:val="nil"/>
        </w:pBdr>
        <w:shd w:val="clear" w:color="auto" w:fill="FFFFFF"/>
        <w:ind w:left="765"/>
        <w:jc w:val="both"/>
        <w:rPr>
          <w:rFonts w:ascii="Avenir" w:eastAsia="Avenir" w:hAnsi="Avenir" w:cs="Avenir"/>
          <w:color w:val="000000"/>
          <w:sz w:val="20"/>
          <w:szCs w:val="20"/>
        </w:rPr>
      </w:pPr>
    </w:p>
    <w:p w14:paraId="72D162AF" w14:textId="77777777" w:rsidR="007C3947" w:rsidRDefault="00000000">
      <w:p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65C3C743" w14:textId="77777777" w:rsidR="007C3947" w:rsidRDefault="007C3947">
      <w:pPr>
        <w:pBdr>
          <w:top w:val="nil"/>
          <w:left w:val="nil"/>
          <w:bottom w:val="nil"/>
          <w:right w:val="nil"/>
          <w:between w:val="nil"/>
        </w:pBdr>
        <w:shd w:val="clear" w:color="auto" w:fill="FFFFFF"/>
        <w:jc w:val="both"/>
        <w:rPr>
          <w:rFonts w:ascii="Avenir" w:eastAsia="Avenir" w:hAnsi="Avenir" w:cs="Avenir"/>
          <w:color w:val="000000"/>
          <w:sz w:val="20"/>
          <w:szCs w:val="20"/>
        </w:rPr>
      </w:pPr>
    </w:p>
    <w:p w14:paraId="22C04090" w14:textId="77777777" w:rsidR="007C3947" w:rsidRDefault="00000000">
      <w:p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A vásárlás zökkenőmentes lebonyolítása érdekében Adatkezelő az alábbi adatait kezeli:</w:t>
      </w:r>
    </w:p>
    <w:p w14:paraId="4479AB61" w14:textId="77777777" w:rsidR="007C3947" w:rsidRDefault="00000000">
      <w:pPr>
        <w:numPr>
          <w:ilvl w:val="0"/>
          <w:numId w:val="3"/>
        </w:num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Ön megrendeléskor megadott személyes adatai (név, e-mail cím, telefonszám),</w:t>
      </w:r>
    </w:p>
    <w:p w14:paraId="0AB084A1" w14:textId="77777777" w:rsidR="007C3947" w:rsidRDefault="00000000">
      <w:pPr>
        <w:numPr>
          <w:ilvl w:val="0"/>
          <w:numId w:val="3"/>
        </w:num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a vásárlás során a vásárolni kívánt termékre (Tanfolyamra) vonatkozó azonosító adatok,</w:t>
      </w:r>
    </w:p>
    <w:p w14:paraId="30DCC68B" w14:textId="77777777" w:rsidR="007C3947" w:rsidRDefault="00000000">
      <w:pPr>
        <w:numPr>
          <w:ilvl w:val="0"/>
          <w:numId w:val="3"/>
        </w:num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megrendelés dátuma,</w:t>
      </w:r>
    </w:p>
    <w:p w14:paraId="20B982DD" w14:textId="77777777" w:rsidR="007C3947" w:rsidRDefault="00000000">
      <w:pPr>
        <w:numPr>
          <w:ilvl w:val="0"/>
          <w:numId w:val="3"/>
        </w:num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a számlázással kapcsolatban megadott adatok,</w:t>
      </w:r>
    </w:p>
    <w:p w14:paraId="07DE0CE3" w14:textId="77777777" w:rsidR="007C3947" w:rsidRDefault="00000000">
      <w:pPr>
        <w:numPr>
          <w:ilvl w:val="0"/>
          <w:numId w:val="3"/>
        </w:numPr>
        <w:pBdr>
          <w:top w:val="nil"/>
          <w:left w:val="nil"/>
          <w:bottom w:val="nil"/>
          <w:right w:val="nil"/>
          <w:between w:val="nil"/>
        </w:pBdr>
        <w:shd w:val="clear" w:color="auto" w:fill="FFFFFF"/>
        <w:jc w:val="both"/>
        <w:rPr>
          <w:rFonts w:ascii="Avenir" w:eastAsia="Avenir" w:hAnsi="Avenir" w:cs="Avenir"/>
          <w:color w:val="000000"/>
          <w:sz w:val="20"/>
          <w:szCs w:val="20"/>
        </w:rPr>
      </w:pPr>
      <w:r>
        <w:rPr>
          <w:rFonts w:ascii="Avenir" w:eastAsia="Avenir" w:hAnsi="Avenir" w:cs="Avenir"/>
          <w:color w:val="000000"/>
          <w:sz w:val="20"/>
          <w:szCs w:val="20"/>
        </w:rPr>
        <w:t>a fizetés módjával kapcsolatban megadott adatok,</w:t>
      </w:r>
    </w:p>
    <w:p w14:paraId="6CA12792" w14:textId="77777777" w:rsidR="007C3947" w:rsidRDefault="00000000">
      <w:pPr>
        <w:numPr>
          <w:ilvl w:val="0"/>
          <w:numId w:val="3"/>
        </w:numPr>
        <w:pBdr>
          <w:top w:val="nil"/>
          <w:left w:val="nil"/>
          <w:bottom w:val="nil"/>
          <w:right w:val="nil"/>
          <w:between w:val="nil"/>
        </w:pBdr>
        <w:shd w:val="clear" w:color="auto" w:fill="FFFFFF"/>
        <w:spacing w:after="300"/>
        <w:jc w:val="both"/>
        <w:rPr>
          <w:rFonts w:ascii="Avenir" w:eastAsia="Avenir" w:hAnsi="Avenir" w:cs="Avenir"/>
          <w:color w:val="000000"/>
          <w:sz w:val="20"/>
          <w:szCs w:val="20"/>
        </w:rPr>
      </w:pPr>
      <w:r>
        <w:rPr>
          <w:rFonts w:ascii="Avenir" w:eastAsia="Avenir" w:hAnsi="Avenir" w:cs="Avenir"/>
          <w:color w:val="000000"/>
          <w:sz w:val="20"/>
          <w:szCs w:val="20"/>
        </w:rPr>
        <w:t>szavatossági igények teljesítése, reklamáció kezelés.</w:t>
      </w:r>
    </w:p>
    <w:p w14:paraId="7D77F456" w14:textId="77777777" w:rsidR="007C3947" w:rsidRDefault="00000000">
      <w:pPr>
        <w:shd w:val="clear" w:color="auto" w:fill="FFFFFF"/>
        <w:spacing w:before="280" w:after="280"/>
        <w:jc w:val="both"/>
        <w:rPr>
          <w:rFonts w:ascii="Avenir" w:eastAsia="Avenir" w:hAnsi="Avenir" w:cs="Avenir"/>
          <w:sz w:val="20"/>
          <w:szCs w:val="20"/>
        </w:rPr>
      </w:pPr>
      <w:r>
        <w:rPr>
          <w:rFonts w:ascii="Avenir" w:eastAsia="Avenir" w:hAnsi="Avenir" w:cs="Avenir"/>
          <w:sz w:val="20"/>
          <w:szCs w:val="20"/>
        </w:rPr>
        <w:t>A fenti adatokat a szolgáltatás nyújtásának részleteit tartalmazó szerződés (Tréneri Általános Szerződési Feltételek – Tréneri ÁSZF) megkötése és az abban foglaltak teljesítése érdekében kezeli Adatkezelő a Rendelet 6. § 1) b) pontja alapján. A szerződés megkötése a Tréneri ÁSZF-</w:t>
      </w:r>
      <w:proofErr w:type="spellStart"/>
      <w:r>
        <w:rPr>
          <w:rFonts w:ascii="Avenir" w:eastAsia="Avenir" w:hAnsi="Avenir" w:cs="Avenir"/>
          <w:sz w:val="20"/>
          <w:szCs w:val="20"/>
        </w:rPr>
        <w:t>nek</w:t>
      </w:r>
      <w:proofErr w:type="spellEnd"/>
      <w:r>
        <w:rPr>
          <w:rFonts w:ascii="Avenir" w:eastAsia="Avenir" w:hAnsi="Avenir" w:cs="Avenir"/>
          <w:sz w:val="20"/>
          <w:szCs w:val="20"/>
        </w:rPr>
        <w:t xml:space="preserve"> a vásárlás folyamatban Ön által tett elfogadásával történik. Ha adatait nem adja meg, vagy nem megfelelően adja meg, a vásárlás folyamatát, vagy a vásárlás teljesítését nem tudjuk az Ön számára biztosítani. </w:t>
      </w:r>
    </w:p>
    <w:p w14:paraId="7DE58172" w14:textId="77777777" w:rsidR="007C3947" w:rsidRDefault="00000000">
      <w:pPr>
        <w:shd w:val="clear" w:color="auto" w:fill="FFFFFF"/>
        <w:spacing w:after="150"/>
        <w:jc w:val="both"/>
        <w:rPr>
          <w:rFonts w:ascii="Avenir" w:eastAsia="Avenir" w:hAnsi="Avenir" w:cs="Avenir"/>
          <w:sz w:val="20"/>
          <w:szCs w:val="20"/>
        </w:rPr>
      </w:pPr>
      <w:r>
        <w:rPr>
          <w:rFonts w:ascii="Avenir" w:eastAsia="Avenir" w:hAnsi="Avenir" w:cs="Avenir"/>
          <w:sz w:val="20"/>
          <w:szCs w:val="20"/>
        </w:rPr>
        <w:t>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Tréneri 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68A3FC81" w14:textId="77777777" w:rsidR="007C3947" w:rsidRDefault="00000000">
      <w:pPr>
        <w:numPr>
          <w:ilvl w:val="0"/>
          <w:numId w:val="2"/>
        </w:numPr>
        <w:pBdr>
          <w:top w:val="nil"/>
          <w:left w:val="nil"/>
          <w:bottom w:val="nil"/>
          <w:right w:val="nil"/>
          <w:between w:val="nil"/>
        </w:pBdr>
        <w:shd w:val="clear" w:color="auto" w:fill="FFFFFF"/>
        <w:spacing w:after="300"/>
        <w:jc w:val="both"/>
        <w:rPr>
          <w:rFonts w:ascii="Avenir" w:eastAsia="Avenir" w:hAnsi="Avenir" w:cs="Avenir"/>
          <w:b/>
          <w:color w:val="000000"/>
          <w:sz w:val="20"/>
          <w:szCs w:val="20"/>
        </w:rPr>
      </w:pPr>
      <w:r>
        <w:rPr>
          <w:rFonts w:ascii="Avenir" w:eastAsia="Avenir" w:hAnsi="Avenir" w:cs="Avenir"/>
          <w:b/>
          <w:color w:val="000000"/>
          <w:sz w:val="20"/>
          <w:szCs w:val="20"/>
        </w:rPr>
        <w:t>Adatbiztonságra vonatkozó rendelkezések</w:t>
      </w:r>
    </w:p>
    <w:p w14:paraId="761AD812" w14:textId="77777777" w:rsidR="007C3947" w:rsidRDefault="00000000">
      <w:pPr>
        <w:shd w:val="clear" w:color="auto" w:fill="FFFFFF"/>
        <w:spacing w:after="150"/>
        <w:jc w:val="both"/>
        <w:rPr>
          <w:rFonts w:ascii="Avenir" w:eastAsia="Avenir" w:hAnsi="Avenir" w:cs="Avenir"/>
          <w:sz w:val="20"/>
          <w:szCs w:val="20"/>
        </w:rPr>
      </w:pPr>
      <w:r>
        <w:rPr>
          <w:rFonts w:ascii="Avenir" w:eastAsia="Avenir" w:hAnsi="Avenir" w:cs="Avenir"/>
          <w:sz w:val="20"/>
          <w:szCs w:val="20"/>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7EE02A5D" w14:textId="77777777" w:rsidR="007C3947" w:rsidRDefault="00000000">
      <w:pPr>
        <w:shd w:val="clear" w:color="auto" w:fill="FFFFFF"/>
        <w:spacing w:after="150"/>
        <w:jc w:val="both"/>
        <w:rPr>
          <w:rFonts w:ascii="Avenir" w:eastAsia="Avenir" w:hAnsi="Avenir" w:cs="Avenir"/>
          <w:sz w:val="20"/>
          <w:szCs w:val="20"/>
        </w:rPr>
      </w:pPr>
      <w:r>
        <w:rPr>
          <w:rFonts w:ascii="Avenir" w:eastAsia="Avenir" w:hAnsi="Avenir" w:cs="Avenir"/>
          <w:sz w:val="20"/>
          <w:szCs w:val="20"/>
        </w:rPr>
        <w:t xml:space="preserve">Adatkezelő a kezelt adatokat szerződéses adatfeldolgozó partnere a </w:t>
      </w:r>
      <w:proofErr w:type="spellStart"/>
      <w:r>
        <w:rPr>
          <w:rFonts w:ascii="Avenir" w:eastAsia="Avenir" w:hAnsi="Avenir" w:cs="Avenir"/>
          <w:sz w:val="20"/>
          <w:szCs w:val="20"/>
        </w:rPr>
        <w:t>Vitál</w:t>
      </w:r>
      <w:proofErr w:type="spellEnd"/>
      <w:r>
        <w:rPr>
          <w:rFonts w:ascii="Avenir" w:eastAsia="Avenir" w:hAnsi="Avenir" w:cs="Avenir"/>
          <w:sz w:val="20"/>
          <w:szCs w:val="20"/>
        </w:rPr>
        <w:t>-Tréning 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p>
    <w:p w14:paraId="78C62D7D" w14:textId="77777777" w:rsidR="007C3947" w:rsidRDefault="00000000">
      <w:pPr>
        <w:shd w:val="clear" w:color="auto" w:fill="FFFFFF"/>
        <w:spacing w:after="300"/>
        <w:jc w:val="both"/>
        <w:rPr>
          <w:rFonts w:ascii="Avenir" w:eastAsia="Avenir" w:hAnsi="Avenir" w:cs="Avenir"/>
          <w:b/>
          <w:sz w:val="20"/>
          <w:szCs w:val="20"/>
        </w:rPr>
      </w:pPr>
      <w:r>
        <w:rPr>
          <w:rFonts w:ascii="Avenir" w:eastAsia="Avenir" w:hAnsi="Avenir" w:cs="Avenir"/>
          <w:b/>
          <w:sz w:val="20"/>
          <w:szCs w:val="20"/>
        </w:rPr>
        <w:t>4. Az Önt megillető jogok</w:t>
      </w:r>
    </w:p>
    <w:p w14:paraId="65CC106A" w14:textId="77777777" w:rsidR="007C3947" w:rsidRDefault="00000000">
      <w:pPr>
        <w:shd w:val="clear" w:color="auto" w:fill="FFFFFF"/>
        <w:spacing w:after="150"/>
        <w:jc w:val="both"/>
        <w:rPr>
          <w:rFonts w:ascii="Avenir" w:eastAsia="Avenir" w:hAnsi="Avenir" w:cs="Avenir"/>
          <w:sz w:val="20"/>
          <w:szCs w:val="20"/>
        </w:rPr>
      </w:pPr>
      <w:r>
        <w:rPr>
          <w:rFonts w:ascii="Avenir" w:eastAsia="Avenir" w:hAnsi="Avenir" w:cs="Avenir"/>
          <w:sz w:val="20"/>
          <w:szCs w:val="20"/>
        </w:rPr>
        <w:t>Tájékoztatjuk, hogy jogszabály alapján az kristonintimtorna@gmail.com email-címen érvényesítheti az Önt megillető jogokat, amely alapján - a jogszabályban megjelölt keretek között:</w:t>
      </w:r>
    </w:p>
    <w:p w14:paraId="609EA406" w14:textId="77777777" w:rsidR="007C3947" w:rsidRDefault="00000000">
      <w:pPr>
        <w:numPr>
          <w:ilvl w:val="0"/>
          <w:numId w:val="1"/>
        </w:numPr>
        <w:shd w:val="clear" w:color="auto" w:fill="FFFFFF"/>
        <w:spacing w:before="280"/>
        <w:jc w:val="both"/>
        <w:rPr>
          <w:rFonts w:ascii="Avenir" w:eastAsia="Avenir" w:hAnsi="Avenir" w:cs="Avenir"/>
          <w:sz w:val="20"/>
          <w:szCs w:val="20"/>
        </w:rPr>
      </w:pPr>
      <w:r>
        <w:rPr>
          <w:rFonts w:ascii="Avenir" w:eastAsia="Avenir" w:hAnsi="Avenir" w:cs="Avenir"/>
          <w:sz w:val="20"/>
          <w:szCs w:val="20"/>
        </w:rPr>
        <w:t>hozzáférést kérhet az Önről kezelt személyes adatokhoz, illetve másolatukhoz; (15. cikk)</w:t>
      </w:r>
    </w:p>
    <w:p w14:paraId="41075B23" w14:textId="77777777" w:rsidR="007C3947" w:rsidRDefault="00000000">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tájékoztatást kérhet az adatkezelés főbb jellemzőit (célja, kezelt adatok köre, bevont adatfeldolgozók, adatkezelés tartam) illetően; (15. cikk)</w:t>
      </w:r>
    </w:p>
    <w:p w14:paraId="52402934" w14:textId="77777777" w:rsidR="007C3947" w:rsidRDefault="00000000">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bármikor visszavonhatja hozzájárulását; (7. cikk (3))</w:t>
      </w:r>
    </w:p>
    <w:p w14:paraId="0279816B" w14:textId="77777777" w:rsidR="007C3947" w:rsidRDefault="00000000">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kérheti az Önre vonatkozó pontatlan személyes adatok indokolatlan késedelem nélkül helyesbítését vagy a hiányos személyes adatok kiegészítését; (16. cikk)</w:t>
      </w:r>
    </w:p>
    <w:p w14:paraId="0A668AF7" w14:textId="77777777" w:rsidR="007C3947" w:rsidRDefault="00000000">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kérheti az Önre vonatkozó személyes adatok indokolatlan késedelem nélküli törlését (17. cikk), ha</w:t>
      </w:r>
    </w:p>
    <w:p w14:paraId="1AEDD5D7" w14:textId="77777777" w:rsidR="007C3947" w:rsidRDefault="00000000">
      <w:pPr>
        <w:numPr>
          <w:ilvl w:val="1"/>
          <w:numId w:val="1"/>
        </w:numPr>
        <w:shd w:val="clear" w:color="auto" w:fill="FFFFFF"/>
        <w:jc w:val="both"/>
        <w:rPr>
          <w:rFonts w:ascii="Avenir" w:eastAsia="Avenir" w:hAnsi="Avenir" w:cs="Avenir"/>
          <w:sz w:val="20"/>
          <w:szCs w:val="20"/>
        </w:rPr>
      </w:pPr>
      <w:r>
        <w:rPr>
          <w:rFonts w:ascii="Avenir" w:eastAsia="Avenir" w:hAnsi="Avenir" w:cs="Avenir"/>
          <w:sz w:val="20"/>
          <w:szCs w:val="20"/>
        </w:rPr>
        <w:t>a személyes adatokra már nincs szükség a 1. és 2. pontokban megjelölt célokból (szakmai anyagok rendelkezésre bocsátása);</w:t>
      </w:r>
    </w:p>
    <w:p w14:paraId="313154BE" w14:textId="77777777" w:rsidR="007C3947" w:rsidRDefault="00000000">
      <w:pPr>
        <w:numPr>
          <w:ilvl w:val="1"/>
          <w:numId w:val="1"/>
        </w:numPr>
        <w:shd w:val="clear" w:color="auto" w:fill="FFFFFF"/>
        <w:jc w:val="both"/>
        <w:rPr>
          <w:rFonts w:ascii="Avenir" w:eastAsia="Avenir" w:hAnsi="Avenir" w:cs="Avenir"/>
          <w:sz w:val="20"/>
          <w:szCs w:val="20"/>
        </w:rPr>
      </w:pPr>
      <w:r>
        <w:rPr>
          <w:rFonts w:ascii="Avenir" w:eastAsia="Avenir" w:hAnsi="Avenir" w:cs="Avenir"/>
          <w:sz w:val="20"/>
          <w:szCs w:val="20"/>
        </w:rPr>
        <w:t>Ön visszavonja a hozzájárulását, és a további adatkezelésnek nincs más jogalapja;</w:t>
      </w:r>
    </w:p>
    <w:p w14:paraId="4C8CB7BB" w14:textId="77777777" w:rsidR="007C3947" w:rsidRDefault="00000000">
      <w:pPr>
        <w:numPr>
          <w:ilvl w:val="1"/>
          <w:numId w:val="1"/>
        </w:numPr>
        <w:shd w:val="clear" w:color="auto" w:fill="FFFFFF"/>
        <w:spacing w:after="280"/>
        <w:jc w:val="both"/>
        <w:rPr>
          <w:rFonts w:ascii="Avenir" w:eastAsia="Avenir" w:hAnsi="Avenir" w:cs="Avenir"/>
          <w:sz w:val="20"/>
          <w:szCs w:val="20"/>
        </w:rPr>
      </w:pPr>
      <w:r>
        <w:rPr>
          <w:rFonts w:ascii="Avenir" w:eastAsia="Avenir" w:hAnsi="Avenir" w:cs="Avenir"/>
          <w:sz w:val="20"/>
          <w:szCs w:val="20"/>
        </w:rPr>
        <w:t>adatai kezelése jogellenesen történt;</w:t>
      </w:r>
    </w:p>
    <w:p w14:paraId="4D7153B1" w14:textId="77777777" w:rsidR="007C3947" w:rsidRDefault="00000000">
      <w:pPr>
        <w:shd w:val="clear" w:color="auto" w:fill="FFFFFF"/>
        <w:spacing w:before="150" w:after="150"/>
        <w:ind w:left="720"/>
        <w:jc w:val="both"/>
        <w:rPr>
          <w:rFonts w:ascii="Avenir" w:eastAsia="Avenir" w:hAnsi="Avenir" w:cs="Avenir"/>
          <w:sz w:val="20"/>
          <w:szCs w:val="20"/>
        </w:rPr>
      </w:pPr>
      <w:r>
        <w:rPr>
          <w:rFonts w:ascii="Avenir" w:eastAsia="Avenir" w:hAnsi="Avenir" w:cs="Avenir"/>
          <w:sz w:val="20"/>
          <w:szCs w:val="20"/>
        </w:rPr>
        <w:lastRenderedPageBreak/>
        <w:t>Nem lehet az adatokat törölni, ha jogi igény előterjesztéséhez, érvényesítéséhez, illetve védelméhez szükséges.</w:t>
      </w:r>
    </w:p>
    <w:p w14:paraId="0FA48BDD" w14:textId="77777777" w:rsidR="007C3947" w:rsidRDefault="00000000">
      <w:pPr>
        <w:numPr>
          <w:ilvl w:val="0"/>
          <w:numId w:val="1"/>
        </w:numPr>
        <w:shd w:val="clear" w:color="auto" w:fill="FFFFFF"/>
        <w:spacing w:before="280"/>
        <w:jc w:val="both"/>
        <w:rPr>
          <w:rFonts w:ascii="Avenir" w:eastAsia="Avenir" w:hAnsi="Avenir" w:cs="Avenir"/>
          <w:sz w:val="20"/>
          <w:szCs w:val="20"/>
        </w:rPr>
      </w:pPr>
      <w:r>
        <w:rPr>
          <w:rFonts w:ascii="Avenir" w:eastAsia="Avenir" w:hAnsi="Avenir" w:cs="Avenir"/>
          <w:sz w:val="20"/>
          <w:szCs w:val="20"/>
        </w:rPr>
        <w:t>kérheti az adatok használatának korlátozását (18. cikk), valamint</w:t>
      </w:r>
    </w:p>
    <w:p w14:paraId="3696599A" w14:textId="77777777" w:rsidR="007C3947" w:rsidRDefault="00000000">
      <w:pPr>
        <w:numPr>
          <w:ilvl w:val="0"/>
          <w:numId w:val="1"/>
        </w:numPr>
        <w:shd w:val="clear" w:color="auto" w:fill="FFFFFF"/>
        <w:jc w:val="both"/>
        <w:rPr>
          <w:rFonts w:ascii="Avenir" w:eastAsia="Avenir" w:hAnsi="Avenir" w:cs="Avenir"/>
          <w:sz w:val="20"/>
          <w:szCs w:val="20"/>
        </w:rPr>
      </w:pPr>
      <w:r>
        <w:rPr>
          <w:rFonts w:ascii="Avenir" w:eastAsia="Avenir" w:hAnsi="Avenir" w:cs="Avenir"/>
          <w:sz w:val="20"/>
          <w:szCs w:val="20"/>
        </w:rPr>
        <w:t>kérheti azt, hogy az Önre vonatkozó, Ön által megadott adatokat széles körben használt, géppel olvasható formátumban megkapja vagy másik adatkezelő számára közvetlenül továbbítsuk (20. cikk);</w:t>
      </w:r>
    </w:p>
    <w:p w14:paraId="40F84B40" w14:textId="77777777" w:rsidR="007C3947" w:rsidRDefault="00000000">
      <w:pPr>
        <w:numPr>
          <w:ilvl w:val="0"/>
          <w:numId w:val="1"/>
        </w:numPr>
        <w:shd w:val="clear" w:color="auto" w:fill="FFFFFF"/>
        <w:spacing w:after="280"/>
        <w:jc w:val="both"/>
        <w:rPr>
          <w:rFonts w:ascii="Avenir" w:eastAsia="Avenir" w:hAnsi="Avenir" w:cs="Avenir"/>
          <w:sz w:val="20"/>
          <w:szCs w:val="20"/>
        </w:rPr>
      </w:pPr>
      <w:r>
        <w:rPr>
          <w:rFonts w:ascii="Avenir" w:eastAsia="Avenir" w:hAnsi="Avenir" w:cs="Avenir"/>
          <w:sz w:val="20"/>
          <w:szCs w:val="20"/>
        </w:rPr>
        <w:t>tartózkodási helye, munkahelye vagy a vélelmezett jogsértés helye szerinti felügyeleti hatóságnál eljárást kezdeményezhet (77. cikk).</w:t>
      </w:r>
    </w:p>
    <w:p w14:paraId="106BBC15" w14:textId="77777777" w:rsidR="007C3947" w:rsidRDefault="00000000">
      <w:pPr>
        <w:shd w:val="clear" w:color="auto" w:fill="FFFFFF"/>
        <w:spacing w:after="150"/>
        <w:jc w:val="both"/>
        <w:rPr>
          <w:rFonts w:ascii="Avenir" w:eastAsia="Avenir" w:hAnsi="Avenir" w:cs="Avenir"/>
          <w:sz w:val="20"/>
          <w:szCs w:val="20"/>
        </w:rPr>
      </w:pPr>
      <w:r>
        <w:rPr>
          <w:rFonts w:ascii="Avenir" w:eastAsia="Avenir" w:hAnsi="Avenir" w:cs="Avenir"/>
          <w:sz w:val="20"/>
          <w:szCs w:val="20"/>
        </w:rPr>
        <w:t>Magyarországon a felügyeleti hatóság a Nemzeti Adatvédelmi és Információszabadság Hatóság. (Budapest, 1055, Falk Miksa út 9-11, ügyfelszolgalat@naih.hu)</w:t>
      </w:r>
    </w:p>
    <w:p w14:paraId="101B1F57" w14:textId="77777777" w:rsidR="007C3947" w:rsidRDefault="00000000">
      <w:pPr>
        <w:shd w:val="clear" w:color="auto" w:fill="FFFFFF"/>
        <w:spacing w:after="150"/>
        <w:jc w:val="both"/>
        <w:rPr>
          <w:rFonts w:ascii="Avenir" w:eastAsia="Avenir" w:hAnsi="Avenir" w:cs="Avenir"/>
          <w:sz w:val="20"/>
          <w:szCs w:val="20"/>
        </w:rPr>
      </w:pPr>
      <w:r>
        <w:rPr>
          <w:rFonts w:ascii="Avenir" w:eastAsia="Avenir" w:hAnsi="Avenir" w:cs="Avenir"/>
          <w:sz w:val="20"/>
          <w:szCs w:val="20"/>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7B8DF86F" w14:textId="77777777" w:rsidR="007C3947" w:rsidRDefault="00000000">
      <w:pPr>
        <w:shd w:val="clear" w:color="auto" w:fill="FFFFFF"/>
        <w:jc w:val="both"/>
        <w:rPr>
          <w:rFonts w:ascii="Avenir" w:eastAsia="Avenir" w:hAnsi="Avenir" w:cs="Avenir"/>
          <w:sz w:val="20"/>
          <w:szCs w:val="20"/>
        </w:rPr>
      </w:pPr>
      <w:r>
        <w:rPr>
          <w:rFonts w:ascii="Avenir" w:eastAsia="Avenir" w:hAnsi="Avenir" w:cs="Avenir"/>
          <w:b/>
          <w:sz w:val="20"/>
          <w:szCs w:val="20"/>
        </w:rPr>
        <w:t>Az Ön megkeresésére tájékoztatás kérése esetén - azonosítást követően - legfeljebb 30 napon belül, a megadott elérhetőségen válaszolunk.</w:t>
      </w:r>
    </w:p>
    <w:sectPr w:rsidR="007C3947">
      <w:headerReference w:type="default" r:id="rId9"/>
      <w:footerReference w:type="even"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64519" w14:textId="77777777" w:rsidR="004F7AFE" w:rsidRDefault="004F7AFE">
      <w:r>
        <w:separator/>
      </w:r>
    </w:p>
  </w:endnote>
  <w:endnote w:type="continuationSeparator" w:id="0">
    <w:p w14:paraId="763980D2" w14:textId="77777777" w:rsidR="004F7AFE" w:rsidRDefault="004F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venir">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FD361" w14:textId="77777777" w:rsidR="007C3947"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B6CFE50" w14:textId="77777777" w:rsidR="007C3947" w:rsidRDefault="007C3947">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49D1" w14:textId="77777777" w:rsidR="007C3947" w:rsidRDefault="00000000">
    <w:pPr>
      <w:pBdr>
        <w:top w:val="nil"/>
        <w:left w:val="nil"/>
        <w:bottom w:val="nil"/>
        <w:right w:val="nil"/>
        <w:between w:val="nil"/>
      </w:pBdr>
      <w:tabs>
        <w:tab w:val="center" w:pos="4536"/>
        <w:tab w:val="right" w:pos="9072"/>
      </w:tabs>
      <w:jc w:val="right"/>
      <w:rPr>
        <w:rFonts w:ascii="Avenir" w:eastAsia="Avenir" w:hAnsi="Avenir" w:cs="Avenir"/>
        <w:color w:val="000000"/>
        <w:sz w:val="20"/>
        <w:szCs w:val="20"/>
      </w:rPr>
    </w:pPr>
    <w:r>
      <w:rPr>
        <w:rFonts w:ascii="Avenir" w:eastAsia="Avenir" w:hAnsi="Avenir" w:cs="Avenir"/>
        <w:color w:val="000000"/>
        <w:sz w:val="20"/>
        <w:szCs w:val="20"/>
      </w:rPr>
      <w:fldChar w:fldCharType="begin"/>
    </w:r>
    <w:r>
      <w:rPr>
        <w:rFonts w:ascii="Avenir" w:eastAsia="Avenir" w:hAnsi="Avenir" w:cs="Avenir"/>
        <w:color w:val="000000"/>
        <w:sz w:val="20"/>
        <w:szCs w:val="20"/>
      </w:rPr>
      <w:instrText>PAGE</w:instrText>
    </w:r>
    <w:r>
      <w:rPr>
        <w:rFonts w:ascii="Avenir" w:eastAsia="Avenir" w:hAnsi="Avenir" w:cs="Avenir"/>
        <w:color w:val="000000"/>
        <w:sz w:val="20"/>
        <w:szCs w:val="20"/>
      </w:rPr>
      <w:fldChar w:fldCharType="separate"/>
    </w:r>
    <w:r w:rsidR="003025BB">
      <w:rPr>
        <w:rFonts w:ascii="Avenir" w:eastAsia="Avenir" w:hAnsi="Avenir" w:cs="Avenir"/>
        <w:noProof/>
        <w:color w:val="000000"/>
        <w:sz w:val="20"/>
        <w:szCs w:val="20"/>
      </w:rPr>
      <w:t>1</w:t>
    </w:r>
    <w:r>
      <w:rPr>
        <w:rFonts w:ascii="Avenir" w:eastAsia="Avenir" w:hAnsi="Avenir" w:cs="Avenir"/>
        <w:color w:val="000000"/>
        <w:sz w:val="20"/>
        <w:szCs w:val="20"/>
      </w:rPr>
      <w:fldChar w:fldCharType="end"/>
    </w:r>
  </w:p>
  <w:p w14:paraId="57DFBE07" w14:textId="77777777" w:rsidR="007C3947" w:rsidRDefault="00000000">
    <w:pPr>
      <w:pBdr>
        <w:top w:val="nil"/>
        <w:left w:val="nil"/>
        <w:bottom w:val="nil"/>
        <w:right w:val="nil"/>
        <w:between w:val="nil"/>
      </w:pBdr>
      <w:tabs>
        <w:tab w:val="center" w:pos="4536"/>
        <w:tab w:val="right" w:pos="9072"/>
      </w:tabs>
      <w:ind w:right="360"/>
      <w:jc w:val="center"/>
      <w:rPr>
        <w:rFonts w:ascii="Avenir" w:eastAsia="Avenir" w:hAnsi="Avenir" w:cs="Avenir"/>
        <w:color w:val="000000"/>
        <w:sz w:val="20"/>
        <w:szCs w:val="20"/>
      </w:rPr>
    </w:pPr>
    <w:r>
      <w:rPr>
        <w:rFonts w:ascii="Avenir" w:eastAsia="Avenir" w:hAnsi="Avenir" w:cs="Avenir"/>
        <w:color w:val="000000"/>
        <w:sz w:val="20"/>
        <w:szCs w:val="20"/>
      </w:rPr>
      <w:t xml:space="preserve">www.intimtorna.hu | </w:t>
    </w:r>
    <w:r>
      <w:rPr>
        <w:rFonts w:ascii="Avenir" w:eastAsia="Avenir" w:hAnsi="Avenir" w:cs="Avenir"/>
        <w:sz w:val="20"/>
        <w:szCs w:val="20"/>
      </w:rPr>
      <w:t>Vig Mónika</w:t>
    </w:r>
    <w:r>
      <w:rPr>
        <w:rFonts w:ascii="Avenir" w:eastAsia="Avenir" w:hAnsi="Avenir" w:cs="Avenir"/>
        <w:color w:val="000000"/>
        <w:sz w:val="20"/>
        <w:szCs w:val="20"/>
      </w:rPr>
      <w:t xml:space="preserve"> | Tréneri Adatkezelési tájékoztató</w:t>
    </w:r>
    <w:r>
      <w:rPr>
        <w:noProof/>
      </w:rPr>
      <mc:AlternateContent>
        <mc:Choice Requires="wps">
          <w:drawing>
            <wp:anchor distT="0" distB="0" distL="114300" distR="114300" simplePos="0" relativeHeight="251658240" behindDoc="1" locked="0" layoutInCell="1" hidden="0" allowOverlap="1" wp14:anchorId="7531ACD7" wp14:editId="0DC0B07D">
              <wp:simplePos x="0" y="0"/>
              <wp:positionH relativeFrom="column">
                <wp:posOffset>1</wp:posOffset>
              </wp:positionH>
              <wp:positionV relativeFrom="paragraph">
                <wp:posOffset>-203199</wp:posOffset>
              </wp:positionV>
              <wp:extent cx="5688965" cy="55244"/>
              <wp:effectExtent l="0" t="0" r="0" b="0"/>
              <wp:wrapNone/>
              <wp:docPr id="11" name="Téglalap 11"/>
              <wp:cNvGraphicFramePr/>
              <a:graphic xmlns:a="http://schemas.openxmlformats.org/drawingml/2006/main">
                <a:graphicData uri="http://schemas.microsoft.com/office/word/2010/wordprocessingShape">
                  <wps:wsp>
                    <wps:cNvSpPr/>
                    <wps:spPr>
                      <a:xfrm>
                        <a:off x="2506280" y="3757141"/>
                        <a:ext cx="5679440" cy="45719"/>
                      </a:xfrm>
                      <a:prstGeom prst="rect">
                        <a:avLst/>
                      </a:prstGeom>
                      <a:gradFill>
                        <a:gsLst>
                          <a:gs pos="0">
                            <a:srgbClr val="FAC702"/>
                          </a:gs>
                          <a:gs pos="16000">
                            <a:srgbClr val="10A355"/>
                          </a:gs>
                          <a:gs pos="33000">
                            <a:srgbClr val="03A4A4"/>
                          </a:gs>
                          <a:gs pos="50000">
                            <a:srgbClr val="18448D"/>
                          </a:gs>
                          <a:gs pos="67000">
                            <a:srgbClr val="C31544"/>
                          </a:gs>
                          <a:gs pos="82000">
                            <a:srgbClr val="681F5C"/>
                          </a:gs>
                          <a:gs pos="97000">
                            <a:srgbClr val="24221E"/>
                          </a:gs>
                          <a:gs pos="100000">
                            <a:srgbClr val="24221E"/>
                          </a:gs>
                        </a:gsLst>
                        <a:lin ang="0" scaled="0"/>
                      </a:gradFill>
                      <a:ln>
                        <a:noFill/>
                      </a:ln>
                    </wps:spPr>
                    <wps:txbx>
                      <w:txbxContent>
                        <w:p w14:paraId="50B77ECD" w14:textId="77777777" w:rsidR="007C3947" w:rsidRDefault="007C3947">
                          <w:pPr>
                            <w:textDirection w:val="btLr"/>
                          </w:pPr>
                        </w:p>
                      </w:txbxContent>
                    </wps:txbx>
                    <wps:bodyPr spcFirstLastPara="1" wrap="square" lIns="91425" tIns="91425" rIns="91425" bIns="91425" anchor="ctr" anchorCtr="0">
                      <a:noAutofit/>
                    </wps:bodyPr>
                  </wps:wsp>
                </a:graphicData>
              </a:graphic>
            </wp:anchor>
          </w:drawing>
        </mc:Choice>
        <mc:Fallback>
          <w:pict>
            <v:rect w14:anchorId="7531ACD7" id="Téglalap 11" o:spid="_x0000_s1026" style="position:absolute;left:0;text-align:left;margin-left:0;margin-top:-16pt;width:447.9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" fillcolor="#fac702" stroked="f">
              <v:fill color2="#24221e" angle="90" colors="0 #fac702;10486f #10a355;21627f #03a4a4;.5 #18448d;43909f #c31544;53740f #681f5c;63570f #24221e;1 #24221e" focus="100%" type="gradient">
                <o:fill v:ext="view" type="gradientUnscaled"/>
              </v:fill>
              <v:textbox inset="2.53958mm,2.53958mm,2.53958mm,2.53958mm">
                <w:txbxContent>
                  <w:p w14:paraId="50B77ECD" w14:textId="77777777" w:rsidR="007C3947" w:rsidRDefault="007C3947">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31E77" w14:textId="77777777" w:rsidR="004F7AFE" w:rsidRDefault="004F7AFE">
      <w:r>
        <w:separator/>
      </w:r>
    </w:p>
  </w:footnote>
  <w:footnote w:type="continuationSeparator" w:id="0">
    <w:p w14:paraId="426143BB" w14:textId="77777777" w:rsidR="004F7AFE" w:rsidRDefault="004F7AFE">
      <w:r>
        <w:continuationSeparator/>
      </w:r>
    </w:p>
  </w:footnote>
  <w:footnote w:id="1">
    <w:p w14:paraId="343F72F8" w14:textId="77777777" w:rsidR="007C3947" w:rsidRDefault="00000000">
      <w:pPr>
        <w:rPr>
          <w:sz w:val="20"/>
          <w:szCs w:val="20"/>
        </w:rPr>
      </w:pPr>
      <w:r>
        <w:rPr>
          <w:vertAlign w:val="superscript"/>
        </w:rPr>
        <w:footnoteRef/>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23CFC" w14:textId="77777777" w:rsidR="007C3947" w:rsidRDefault="00000000">
    <w:pPr>
      <w:pBdr>
        <w:top w:val="nil"/>
        <w:left w:val="nil"/>
        <w:bottom w:val="nil"/>
        <w:right w:val="nil"/>
        <w:between w:val="nil"/>
      </w:pBdr>
      <w:tabs>
        <w:tab w:val="center" w:pos="4536"/>
        <w:tab w:val="right" w:pos="9072"/>
        <w:tab w:val="left" w:pos="3513"/>
      </w:tabs>
      <w:jc w:val="right"/>
      <w:rPr>
        <w:color w:val="000000"/>
      </w:rPr>
    </w:pPr>
    <w:r>
      <w:rPr>
        <w:noProof/>
        <w:color w:val="000000"/>
      </w:rPr>
      <w:drawing>
        <wp:inline distT="0" distB="0" distL="0" distR="0" wp14:anchorId="78F44351" wp14:editId="4DC7631A">
          <wp:extent cx="2168837" cy="39517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511"/>
                  <a:stretch>
                    <a:fillRect/>
                  </a:stretch>
                </pic:blipFill>
                <pic:spPr>
                  <a:xfrm>
                    <a:off x="0" y="0"/>
                    <a:ext cx="2168837" cy="395178"/>
                  </a:xfrm>
                  <a:prstGeom prst="rect">
                    <a:avLst/>
                  </a:prstGeom>
                  <a:ln/>
                </pic:spPr>
              </pic:pic>
            </a:graphicData>
          </a:graphic>
        </wp:inline>
      </w:drawing>
    </w:r>
  </w:p>
  <w:p w14:paraId="5F4A3576" w14:textId="77777777" w:rsidR="007C3947" w:rsidRDefault="007C3947">
    <w:pPr>
      <w:pBdr>
        <w:top w:val="nil"/>
        <w:left w:val="nil"/>
        <w:bottom w:val="nil"/>
        <w:right w:val="nil"/>
        <w:between w:val="nil"/>
      </w:pBdr>
      <w:tabs>
        <w:tab w:val="center" w:pos="4536"/>
        <w:tab w:val="right" w:pos="9072"/>
        <w:tab w:val="left" w:pos="3513"/>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C0526"/>
    <w:multiLevelType w:val="multilevel"/>
    <w:tmpl w:val="43EC26E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165A29FC"/>
    <w:multiLevelType w:val="multilevel"/>
    <w:tmpl w:val="ECD43922"/>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9D4E4E"/>
    <w:multiLevelType w:val="multilevel"/>
    <w:tmpl w:val="8BE436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4427187">
    <w:abstractNumId w:val="0"/>
  </w:num>
  <w:num w:numId="2" w16cid:durableId="13115529">
    <w:abstractNumId w:val="1"/>
  </w:num>
  <w:num w:numId="3" w16cid:durableId="1548954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47"/>
    <w:rsid w:val="003025BB"/>
    <w:rsid w:val="004F7AFE"/>
    <w:rsid w:val="007C3947"/>
    <w:rsid w:val="00AC1E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2F15"/>
  <w15:docId w15:val="{57A953CA-D247-46EB-8CFD-8230AB7F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iefQHx7raw1Bk71IbU5kEIdZA==">CgMxLjAyCWlkLmdqZGd4czgAciExWUNSZDBNZUc3N3lvbWVIQjZVaWQ1MHYzenZzZ1dfZzM=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6970</Characters>
  <Application>Microsoft Office Word</Application>
  <DocSecurity>0</DocSecurity>
  <Lines>58</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Móni Vig</cp:lastModifiedBy>
  <cp:revision>2</cp:revision>
  <dcterms:created xsi:type="dcterms:W3CDTF">2024-10-25T17:08:00Z</dcterms:created>
  <dcterms:modified xsi:type="dcterms:W3CDTF">2024-11-12T15:37:00Z</dcterms:modified>
</cp:coreProperties>
</file>